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D6" w:rsidRDefault="00D757D6" w:rsidP="00D757D6">
      <w:pPr>
        <w:jc w:val="center"/>
        <w:rPr>
          <w:rFonts w:ascii="Times New Roman" w:hAnsi="Times New Roman" w:cs="Times New Roman"/>
          <w:b/>
          <w:sz w:val="24"/>
        </w:rPr>
      </w:pPr>
      <w:bookmarkStart w:id="0" w:name="_GoBack"/>
      <w:bookmarkEnd w:id="0"/>
      <w:r>
        <w:rPr>
          <w:rFonts w:ascii="Times New Roman" w:hAnsi="Times New Roman" w:cs="Times New Roman"/>
          <w:b/>
          <w:sz w:val="24"/>
        </w:rPr>
        <w:t>ИВАНОВСКИЙ ФАРМАЦЕВТИЧЕСКИЙ КОЛЛЕДЖ</w:t>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b/>
          <w:i/>
          <w:noProof/>
          <w:sz w:val="28"/>
          <w:szCs w:val="28"/>
          <w:lang w:eastAsia="ru-RU"/>
        </w:rPr>
      </w:pPr>
    </w:p>
    <w:p w:rsidR="00D757D6" w:rsidRDefault="00D757D6" w:rsidP="00D757D6">
      <w:pPr>
        <w:jc w:val="center"/>
        <w:rPr>
          <w:b/>
          <w:i/>
          <w:noProof/>
          <w:sz w:val="28"/>
          <w:szCs w:val="28"/>
          <w:lang w:eastAsia="ru-RU"/>
        </w:rPr>
      </w:pPr>
      <w:r>
        <w:rPr>
          <w:b/>
          <w:i/>
          <w:noProof/>
          <w:sz w:val="28"/>
          <w:szCs w:val="28"/>
          <w:lang w:eastAsia="ru-RU"/>
        </w:rPr>
        <w:drawing>
          <wp:inline distT="0" distB="0" distL="0" distR="0">
            <wp:extent cx="1541780" cy="1530985"/>
            <wp:effectExtent l="19050" t="0" r="1270" b="0"/>
            <wp:docPr id="1" name="Рисунок 1" descr="з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мейка"/>
                    <pic:cNvPicPr>
                      <a:picLocks noChangeAspect="1" noChangeArrowheads="1"/>
                    </pic:cNvPicPr>
                  </pic:nvPicPr>
                  <pic:blipFill>
                    <a:blip r:embed="rId8" cstate="print"/>
                    <a:srcRect/>
                    <a:stretch>
                      <a:fillRect/>
                    </a:stretch>
                  </pic:blipFill>
                  <pic:spPr bwMode="auto">
                    <a:xfrm>
                      <a:off x="0" y="0"/>
                      <a:ext cx="1541780" cy="1530985"/>
                    </a:xfrm>
                    <a:prstGeom prst="rect">
                      <a:avLst/>
                    </a:prstGeom>
                    <a:noFill/>
                    <a:ln w="9525">
                      <a:noFill/>
                      <a:miter lim="800000"/>
                      <a:headEnd/>
                      <a:tailEnd/>
                    </a:ln>
                  </pic:spPr>
                </pic:pic>
              </a:graphicData>
            </a:graphic>
          </wp:inline>
        </w:drawing>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УЧЕБНОЕ ПОСОБИЕ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МДК 01.02. «ОТПУСК ЛЕКАРСТВЕННЫХ СРЕДСТВ И ТОВАРОВ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АПТЕЧНОГО АССОРТИМЕНТА»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РАЗДЕЛ 1. «ФАРМАЦЕВТИЧЕСКОЕ ТОВАРОВЕДЕНИЕ»</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ДЛЯ СТУДЕНТОВ ПО СПЕЦИАЛЬНОСТИ  ФАРМАЦИЯ </w:t>
      </w:r>
    </w:p>
    <w:p w:rsidR="00D757D6" w:rsidRDefault="00D757D6" w:rsidP="00D757D6">
      <w:pPr>
        <w:jc w:val="center"/>
        <w:rPr>
          <w:rFonts w:ascii="Times New Roman" w:hAnsi="Times New Roman" w:cs="Times New Roman"/>
          <w:sz w:val="24"/>
        </w:rPr>
      </w:pPr>
      <w:r>
        <w:rPr>
          <w:rFonts w:ascii="Times New Roman" w:hAnsi="Times New Roman" w:cs="Times New Roman"/>
          <w:sz w:val="24"/>
        </w:rPr>
        <w:t>(Базовый и повышенный уровень среднего профессионального образования)</w:t>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sz w:val="24"/>
        </w:rPr>
      </w:pPr>
    </w:p>
    <w:p w:rsidR="00D757D6" w:rsidRDefault="00D757D6" w:rsidP="00D757D6">
      <w:pPr>
        <w:jc w:val="center"/>
        <w:rPr>
          <w:rFonts w:ascii="Times New Roman" w:hAnsi="Times New Roman" w:cs="Times New Roman"/>
          <w:sz w:val="24"/>
        </w:rPr>
      </w:pPr>
      <w:r>
        <w:rPr>
          <w:rFonts w:ascii="Times New Roman" w:hAnsi="Times New Roman" w:cs="Times New Roman"/>
          <w:sz w:val="24"/>
        </w:rPr>
        <w:t>Иваново, 2014</w:t>
      </w:r>
    </w:p>
    <w:p w:rsidR="00D757D6" w:rsidRDefault="00D757D6" w:rsidP="00D757D6">
      <w:pPr>
        <w:jc w:val="center"/>
        <w:rPr>
          <w:rFonts w:ascii="Times New Roman" w:hAnsi="Times New Roman" w:cs="Times New Roman"/>
          <w:b/>
          <w:sz w:val="24"/>
        </w:rPr>
      </w:pPr>
      <w:r>
        <w:rPr>
          <w:rFonts w:ascii="Times New Roman" w:hAnsi="Times New Roman" w:cs="Times New Roman"/>
          <w:b/>
          <w:sz w:val="24"/>
        </w:rPr>
        <w:lastRenderedPageBreak/>
        <w:t>ИВАНОВСКИЙ ФАРМАЦЕВТИЧЕСКИЙ КОЛЛЕДЖ</w:t>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r>
        <w:rPr>
          <w:b/>
          <w:i/>
          <w:noProof/>
          <w:sz w:val="28"/>
          <w:szCs w:val="28"/>
          <w:lang w:eastAsia="ru-RU"/>
        </w:rPr>
        <w:drawing>
          <wp:inline distT="0" distB="0" distL="0" distR="0">
            <wp:extent cx="1541780" cy="1530985"/>
            <wp:effectExtent l="19050" t="0" r="1270" b="0"/>
            <wp:docPr id="2" name="Рисунок 1" descr="з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мейка"/>
                    <pic:cNvPicPr>
                      <a:picLocks noChangeAspect="1" noChangeArrowheads="1"/>
                    </pic:cNvPicPr>
                  </pic:nvPicPr>
                  <pic:blipFill>
                    <a:blip r:embed="rId8" cstate="print"/>
                    <a:srcRect/>
                    <a:stretch>
                      <a:fillRect/>
                    </a:stretch>
                  </pic:blipFill>
                  <pic:spPr bwMode="auto">
                    <a:xfrm>
                      <a:off x="0" y="0"/>
                      <a:ext cx="1541780" cy="1530985"/>
                    </a:xfrm>
                    <a:prstGeom prst="rect">
                      <a:avLst/>
                    </a:prstGeom>
                    <a:noFill/>
                    <a:ln w="9525">
                      <a:noFill/>
                      <a:miter lim="800000"/>
                      <a:headEnd/>
                      <a:tailEnd/>
                    </a:ln>
                  </pic:spPr>
                </pic:pic>
              </a:graphicData>
            </a:graphic>
          </wp:inline>
        </w:drawing>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sz w:val="24"/>
        </w:rPr>
      </w:pPr>
      <w:r>
        <w:rPr>
          <w:rFonts w:ascii="Times New Roman" w:hAnsi="Times New Roman" w:cs="Times New Roman"/>
          <w:sz w:val="24"/>
        </w:rPr>
        <w:t>Меркулова В.В.</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УЧЕБНОЕ ПОСОБИЕ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МДК 01.02. «ОТПУСК ЛЕКАРСТВЕННЫХ СРЕДСТВ И ТОВАРОВ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АПТЕЧНОГО АССОРТИМЕНТА»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РАЗДЕЛ 1. «ФАРМАЦЕВТИЧЕСКОЕ ТОВАРОВЕДЕНИЕ» </w:t>
      </w:r>
    </w:p>
    <w:p w:rsidR="00D757D6" w:rsidRDefault="00D757D6" w:rsidP="00D757D6">
      <w:pPr>
        <w:jc w:val="center"/>
        <w:rPr>
          <w:rFonts w:ascii="Times New Roman" w:hAnsi="Times New Roman" w:cs="Times New Roman"/>
          <w:b/>
          <w:sz w:val="28"/>
        </w:rPr>
      </w:pPr>
      <w:r>
        <w:rPr>
          <w:rFonts w:ascii="Times New Roman" w:hAnsi="Times New Roman" w:cs="Times New Roman"/>
          <w:b/>
          <w:sz w:val="28"/>
        </w:rPr>
        <w:t xml:space="preserve">ДЛЯ СТУДЕНТОВ ПО СПЕЦИАЛЬНОСТИ  ФАРМАЦИЯ </w:t>
      </w:r>
    </w:p>
    <w:p w:rsidR="00D757D6" w:rsidRDefault="00D757D6" w:rsidP="00D757D6">
      <w:pPr>
        <w:jc w:val="center"/>
        <w:rPr>
          <w:rFonts w:ascii="Times New Roman" w:hAnsi="Times New Roman" w:cs="Times New Roman"/>
          <w:sz w:val="24"/>
        </w:rPr>
      </w:pPr>
      <w:r>
        <w:rPr>
          <w:rFonts w:ascii="Times New Roman" w:hAnsi="Times New Roman" w:cs="Times New Roman"/>
          <w:sz w:val="24"/>
        </w:rPr>
        <w:t xml:space="preserve"> (Базовый и повышенный уровень среднего профессионального образования)</w:t>
      </w: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b/>
          <w:sz w:val="24"/>
        </w:rPr>
      </w:pPr>
    </w:p>
    <w:p w:rsidR="00D757D6" w:rsidRDefault="00D757D6" w:rsidP="00D757D6">
      <w:pPr>
        <w:jc w:val="center"/>
        <w:rPr>
          <w:rFonts w:ascii="Times New Roman" w:hAnsi="Times New Roman" w:cs="Times New Roman"/>
          <w:sz w:val="24"/>
        </w:rPr>
      </w:pPr>
    </w:p>
    <w:p w:rsidR="00D757D6" w:rsidRDefault="00D757D6" w:rsidP="00D757D6">
      <w:pPr>
        <w:jc w:val="center"/>
        <w:rPr>
          <w:rFonts w:ascii="Times New Roman" w:hAnsi="Times New Roman" w:cs="Times New Roman"/>
          <w:sz w:val="24"/>
        </w:rPr>
      </w:pPr>
      <w:r>
        <w:rPr>
          <w:rFonts w:ascii="Times New Roman" w:hAnsi="Times New Roman" w:cs="Times New Roman"/>
          <w:sz w:val="24"/>
        </w:rPr>
        <w:t>Иваново, 2014</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lastRenderedPageBreak/>
        <w:t xml:space="preserve">Учебное пособие МДК 01.02 «Отпуск лекарственных средств и товаров аптечного ассортимента» раздел 1 «Фармацевтическое товароведение»  предназначен для студентов </w:t>
      </w:r>
      <w:r>
        <w:rPr>
          <w:rFonts w:ascii="Times New Roman" w:hAnsi="Times New Roman" w:cs="Times New Roman"/>
          <w:sz w:val="24"/>
          <w:lang w:val="en-US"/>
        </w:rPr>
        <w:t>III</w:t>
      </w:r>
      <w:r>
        <w:rPr>
          <w:rFonts w:ascii="Times New Roman" w:hAnsi="Times New Roman" w:cs="Times New Roman"/>
          <w:sz w:val="24"/>
        </w:rPr>
        <w:t xml:space="preserve"> курса очной и очно – заочной  форм </w:t>
      </w:r>
      <w:proofErr w:type="gramStart"/>
      <w:r>
        <w:rPr>
          <w:rFonts w:ascii="Times New Roman" w:hAnsi="Times New Roman" w:cs="Times New Roman"/>
          <w:sz w:val="24"/>
        </w:rPr>
        <w:t>обучения по специальности</w:t>
      </w:r>
      <w:proofErr w:type="gramEnd"/>
      <w:r>
        <w:rPr>
          <w:rFonts w:ascii="Times New Roman" w:hAnsi="Times New Roman" w:cs="Times New Roman"/>
          <w:sz w:val="24"/>
        </w:rPr>
        <w:t xml:space="preserve"> Фармация (базовой и углубленной подготовки) и составлено в соответствии с рабочей программой МДК 01.02 «Отпуск лекарственных средств и товаров аптечного ассортимента». </w:t>
      </w:r>
    </w:p>
    <w:tbl>
      <w:tblPr>
        <w:tblW w:w="9627" w:type="dxa"/>
        <w:tblLook w:val="04A0" w:firstRow="1" w:lastRow="0" w:firstColumn="1" w:lastColumn="0" w:noHBand="0" w:noVBand="1"/>
      </w:tblPr>
      <w:tblGrid>
        <w:gridCol w:w="2943"/>
        <w:gridCol w:w="3119"/>
        <w:gridCol w:w="3565"/>
      </w:tblGrid>
      <w:tr w:rsidR="00D757D6" w:rsidTr="00D757D6">
        <w:tc>
          <w:tcPr>
            <w:tcW w:w="2943" w:type="dxa"/>
            <w:hideMark/>
          </w:tcPr>
          <w:p w:rsidR="00D757D6" w:rsidRDefault="00D757D6">
            <w:pPr>
              <w:rPr>
                <w:rFonts w:ascii="Times New Roman" w:hAnsi="Times New Roman" w:cs="Times New Roman"/>
                <w:sz w:val="24"/>
              </w:rPr>
            </w:pPr>
            <w:r>
              <w:rPr>
                <w:rFonts w:ascii="Times New Roman" w:hAnsi="Times New Roman" w:cs="Times New Roman"/>
                <w:sz w:val="24"/>
              </w:rPr>
              <w:t xml:space="preserve">Учебное пособие одобрено ЦМК профессиональных дисциплин Протокол №     </w:t>
            </w:r>
            <w:proofErr w:type="gramStart"/>
            <w:r>
              <w:rPr>
                <w:rFonts w:ascii="Times New Roman" w:hAnsi="Times New Roman" w:cs="Times New Roman"/>
                <w:sz w:val="24"/>
              </w:rPr>
              <w:t>от</w:t>
            </w:r>
            <w:proofErr w:type="gramEnd"/>
            <w:r>
              <w:rPr>
                <w:rFonts w:ascii="Times New Roman" w:hAnsi="Times New Roman" w:cs="Times New Roman"/>
                <w:sz w:val="24"/>
              </w:rPr>
              <w:t xml:space="preserve"> </w:t>
            </w:r>
          </w:p>
          <w:p w:rsidR="00D757D6" w:rsidRDefault="00D757D6">
            <w:pPr>
              <w:rPr>
                <w:rFonts w:ascii="Times New Roman" w:hAnsi="Times New Roman" w:cs="Times New Roman"/>
                <w:sz w:val="24"/>
              </w:rPr>
            </w:pPr>
            <w:r>
              <w:rPr>
                <w:rFonts w:ascii="Times New Roman" w:hAnsi="Times New Roman" w:cs="Times New Roman"/>
                <w:sz w:val="24"/>
              </w:rPr>
              <w:t>Утверждено Методическим Советом колледжа</w:t>
            </w:r>
          </w:p>
          <w:p w:rsidR="00D757D6" w:rsidRDefault="00D757D6">
            <w:pPr>
              <w:rPr>
                <w:rFonts w:ascii="Times New Roman" w:hAnsi="Times New Roman" w:cs="Times New Roman"/>
                <w:sz w:val="24"/>
              </w:rPr>
            </w:pPr>
            <w:r>
              <w:rPr>
                <w:rFonts w:ascii="Times New Roman" w:hAnsi="Times New Roman" w:cs="Times New Roman"/>
                <w:sz w:val="24"/>
              </w:rPr>
              <w:t xml:space="preserve">Протокол №   </w:t>
            </w:r>
            <w:proofErr w:type="gramStart"/>
            <w:r>
              <w:rPr>
                <w:rFonts w:ascii="Times New Roman" w:hAnsi="Times New Roman" w:cs="Times New Roman"/>
                <w:sz w:val="24"/>
              </w:rPr>
              <w:t>от</w:t>
            </w:r>
            <w:proofErr w:type="gramEnd"/>
            <w:r>
              <w:rPr>
                <w:rFonts w:ascii="Times New Roman" w:hAnsi="Times New Roman" w:cs="Times New Roman"/>
                <w:sz w:val="24"/>
              </w:rPr>
              <w:t xml:space="preserve"> </w:t>
            </w:r>
          </w:p>
        </w:tc>
        <w:tc>
          <w:tcPr>
            <w:tcW w:w="3119" w:type="dxa"/>
          </w:tcPr>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p>
        </w:tc>
        <w:tc>
          <w:tcPr>
            <w:tcW w:w="3565" w:type="dxa"/>
            <w:hideMark/>
          </w:tcPr>
          <w:p w:rsidR="00D757D6" w:rsidRDefault="00D757D6">
            <w:pPr>
              <w:rPr>
                <w:rFonts w:ascii="Times New Roman" w:hAnsi="Times New Roman" w:cs="Times New Roman"/>
                <w:sz w:val="24"/>
              </w:rPr>
            </w:pPr>
            <w:r>
              <w:rPr>
                <w:rFonts w:ascii="Times New Roman" w:hAnsi="Times New Roman" w:cs="Times New Roman"/>
                <w:sz w:val="24"/>
              </w:rPr>
              <w:t xml:space="preserve">Учебное пособие составлено в соответствии с ФГОС по специальности Фармация, базовая подготовка </w:t>
            </w:r>
          </w:p>
        </w:tc>
      </w:tr>
    </w:tbl>
    <w:p w:rsidR="00D757D6" w:rsidRDefault="00D757D6" w:rsidP="00D757D6">
      <w:pPr>
        <w:rPr>
          <w:rFonts w:ascii="Times New Roman" w:hAnsi="Times New Roman" w:cs="Times New Roman"/>
          <w:sz w:val="24"/>
        </w:rPr>
      </w:pPr>
    </w:p>
    <w:tbl>
      <w:tblPr>
        <w:tblW w:w="0" w:type="auto"/>
        <w:tblLook w:val="04A0" w:firstRow="1" w:lastRow="0" w:firstColumn="1" w:lastColumn="0" w:noHBand="0" w:noVBand="1"/>
      </w:tblPr>
      <w:tblGrid>
        <w:gridCol w:w="2376"/>
        <w:gridCol w:w="7195"/>
      </w:tblGrid>
      <w:tr w:rsidR="00D757D6" w:rsidTr="00D757D6">
        <w:tc>
          <w:tcPr>
            <w:tcW w:w="2376" w:type="dxa"/>
            <w:hideMark/>
          </w:tcPr>
          <w:p w:rsidR="00D757D6" w:rsidRDefault="00D757D6">
            <w:pPr>
              <w:rPr>
                <w:rFonts w:ascii="Times New Roman" w:hAnsi="Times New Roman" w:cs="Times New Roman"/>
                <w:sz w:val="24"/>
              </w:rPr>
            </w:pPr>
            <w:r>
              <w:rPr>
                <w:rFonts w:ascii="Times New Roman" w:hAnsi="Times New Roman" w:cs="Times New Roman"/>
                <w:sz w:val="24"/>
              </w:rPr>
              <w:t>Автор:</w:t>
            </w:r>
          </w:p>
        </w:tc>
        <w:tc>
          <w:tcPr>
            <w:tcW w:w="7195" w:type="dxa"/>
            <w:hideMark/>
          </w:tcPr>
          <w:p w:rsidR="00D757D6" w:rsidRDefault="00D757D6">
            <w:pPr>
              <w:rPr>
                <w:rFonts w:ascii="Times New Roman" w:hAnsi="Times New Roman" w:cs="Times New Roman"/>
                <w:sz w:val="24"/>
              </w:rPr>
            </w:pPr>
            <w:r>
              <w:rPr>
                <w:rFonts w:ascii="Times New Roman" w:hAnsi="Times New Roman" w:cs="Times New Roman"/>
                <w:sz w:val="24"/>
              </w:rPr>
              <w:t>Меркулова Вера Владимировна, преподаватель профессиональных дисциплин высшей квалификационной категории Ивановского фармацевтического колледжа</w:t>
            </w:r>
          </w:p>
        </w:tc>
      </w:tr>
      <w:tr w:rsidR="00D757D6" w:rsidTr="00D757D6">
        <w:tc>
          <w:tcPr>
            <w:tcW w:w="2376" w:type="dxa"/>
          </w:tcPr>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r>
              <w:rPr>
                <w:rFonts w:ascii="Times New Roman" w:hAnsi="Times New Roman" w:cs="Times New Roman"/>
                <w:sz w:val="24"/>
              </w:rPr>
              <w:t>Рецензент:</w:t>
            </w:r>
          </w:p>
        </w:tc>
        <w:tc>
          <w:tcPr>
            <w:tcW w:w="7195" w:type="dxa"/>
          </w:tcPr>
          <w:p w:rsidR="00D757D6" w:rsidRDefault="00D757D6">
            <w:pPr>
              <w:rPr>
                <w:rFonts w:ascii="Times New Roman" w:hAnsi="Times New Roman" w:cs="Times New Roman"/>
                <w:sz w:val="24"/>
              </w:rPr>
            </w:pPr>
          </w:p>
          <w:p w:rsidR="00D757D6" w:rsidRDefault="00D757D6">
            <w:pPr>
              <w:rPr>
                <w:rFonts w:ascii="Times New Roman" w:hAnsi="Times New Roman" w:cs="Times New Roman"/>
                <w:sz w:val="24"/>
              </w:rPr>
            </w:pPr>
            <w:r>
              <w:rPr>
                <w:rFonts w:ascii="Times New Roman" w:hAnsi="Times New Roman" w:cs="Times New Roman"/>
                <w:sz w:val="24"/>
              </w:rPr>
              <w:t>Павлова Наталья Львовна, провизор, директор аптечной сети ЧПОУ Ивановского фармацевтического колледжа</w:t>
            </w:r>
          </w:p>
        </w:tc>
      </w:tr>
    </w:tbl>
    <w:p w:rsidR="00D757D6" w:rsidRDefault="00D757D6" w:rsidP="00D757D6">
      <w:pPr>
        <w:jc w:val="cente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D757D6">
      <w:pPr>
        <w:rPr>
          <w:rFonts w:ascii="Times New Roman" w:hAnsi="Times New Roman" w:cs="Times New Roman"/>
          <w:sz w:val="24"/>
        </w:rPr>
      </w:pPr>
    </w:p>
    <w:p w:rsidR="00D757D6" w:rsidRDefault="00D757D6" w:rsidP="00F42A05">
      <w:pPr>
        <w:rPr>
          <w:rFonts w:ascii="Times New Roman" w:hAnsi="Times New Roman" w:cs="Times New Roman"/>
          <w:sz w:val="24"/>
        </w:rPr>
      </w:pPr>
    </w:p>
    <w:p w:rsidR="00D757D6" w:rsidRDefault="00D757D6" w:rsidP="00D757D6">
      <w:pPr>
        <w:ind w:firstLine="567"/>
        <w:rPr>
          <w:rFonts w:ascii="Times New Roman" w:hAnsi="Times New Roman" w:cs="Times New Roman"/>
          <w:sz w:val="24"/>
        </w:rPr>
      </w:pPr>
      <w:r>
        <w:rPr>
          <w:rFonts w:ascii="Times New Roman" w:hAnsi="Times New Roman" w:cs="Times New Roman"/>
          <w:sz w:val="24"/>
        </w:rPr>
        <w:t>Учебное пособие МДК 01.02 «Отпуск лекарственных средств и товаров аптечного ассортимента» раздел 1 «Фармацевтическое товароведение», утверждено и рекомендовано Методическим советом Ивановского фармацевтического колледжа для использования в образовательном процессе по специальности Фармация</w:t>
      </w:r>
    </w:p>
    <w:p w:rsidR="00D757D6" w:rsidRDefault="00D757D6" w:rsidP="00F42A05">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 xml:space="preserve">ОГЛАВЛЕНИЕ </w:t>
      </w:r>
    </w:p>
    <w:tbl>
      <w:tblPr>
        <w:tblW w:w="0" w:type="auto"/>
        <w:tblLayout w:type="fixed"/>
        <w:tblLook w:val="04A0" w:firstRow="1" w:lastRow="0" w:firstColumn="1" w:lastColumn="0" w:noHBand="0" w:noVBand="1"/>
      </w:tblPr>
      <w:tblGrid>
        <w:gridCol w:w="9039"/>
        <w:gridCol w:w="532"/>
      </w:tblGrid>
      <w:tr w:rsidR="00D757D6" w:rsidTr="00D757D6">
        <w:tc>
          <w:tcPr>
            <w:tcW w:w="9039" w:type="dxa"/>
            <w:vAlign w:val="center"/>
            <w:hideMark/>
          </w:tcPr>
          <w:p w:rsidR="00D757D6" w:rsidRDefault="00D757D6" w:rsidP="00F42A05">
            <w:pPr>
              <w:spacing w:after="0" w:line="360" w:lineRule="auto"/>
              <w:rPr>
                <w:rFonts w:ascii="Times New Roman" w:hAnsi="Times New Roman" w:cs="Times New Roman"/>
                <w:sz w:val="24"/>
              </w:rPr>
            </w:pPr>
            <w:r>
              <w:rPr>
                <w:rFonts w:ascii="Times New Roman" w:hAnsi="Times New Roman" w:cs="Times New Roman"/>
                <w:b/>
                <w:sz w:val="24"/>
              </w:rPr>
              <w:t>Введение</w:t>
            </w:r>
            <w:r>
              <w:rPr>
                <w:rFonts w:ascii="Times New Roman" w:hAnsi="Times New Roman" w:cs="Times New Roman"/>
                <w:sz w:val="24"/>
              </w:rPr>
              <w:t xml:space="preserve">…………………………………………………………………………………….. </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6</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Глава 1. Основы товароведения</w:t>
            </w:r>
            <w:r>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7</w:t>
            </w:r>
          </w:p>
        </w:tc>
      </w:tr>
      <w:tr w:rsidR="00D757D6" w:rsidTr="00D757D6">
        <w:tc>
          <w:tcPr>
            <w:tcW w:w="9039" w:type="dxa"/>
            <w:vAlign w:val="center"/>
            <w:hideMark/>
          </w:tcPr>
          <w:p w:rsidR="00D757D6" w:rsidRDefault="00D757D6" w:rsidP="00933315">
            <w:pPr>
              <w:pStyle w:val="ab"/>
              <w:spacing w:after="0" w:line="360" w:lineRule="auto"/>
              <w:ind w:left="0"/>
              <w:rPr>
                <w:rFonts w:ascii="Times New Roman" w:hAnsi="Times New Roman" w:cs="Times New Roman"/>
                <w:sz w:val="24"/>
              </w:rPr>
            </w:pPr>
            <w:r>
              <w:rPr>
                <w:rFonts w:ascii="Times New Roman" w:hAnsi="Times New Roman" w:cs="Times New Roman"/>
                <w:sz w:val="24"/>
              </w:rPr>
              <w:t>Потребительские свойства товаров…………………………………………………….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7</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Глава 2. Товары аптечного ассортимента. Классификация и кодирование</w:t>
            </w:r>
            <w:r>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10</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2.1. Классификация лекарственных средств и лекарственных препаратов……………..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10</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2.2. Ассортимент медицинских фармацевтических товаров……………………………..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12</w:t>
            </w:r>
          </w:p>
        </w:tc>
      </w:tr>
      <w:tr w:rsidR="00D757D6" w:rsidTr="00D757D6">
        <w:trPr>
          <w:trHeight w:val="317"/>
        </w:trPr>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 xml:space="preserve">2.2.1. </w:t>
            </w:r>
            <w:proofErr w:type="spellStart"/>
            <w:r>
              <w:rPr>
                <w:rFonts w:ascii="Times New Roman" w:hAnsi="Times New Roman" w:cs="Times New Roman"/>
                <w:sz w:val="24"/>
              </w:rPr>
              <w:t>Парафармацевтические</w:t>
            </w:r>
            <w:proofErr w:type="spellEnd"/>
            <w:r>
              <w:rPr>
                <w:rFonts w:ascii="Times New Roman" w:hAnsi="Times New Roman" w:cs="Times New Roman"/>
                <w:sz w:val="24"/>
              </w:rPr>
              <w:t xml:space="preserve"> товары……………………………………………………...</w:t>
            </w:r>
          </w:p>
        </w:tc>
        <w:tc>
          <w:tcPr>
            <w:tcW w:w="532" w:type="dxa"/>
            <w:vAlign w:val="bottom"/>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13</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 xml:space="preserve">2.2.2. Общие требования, предъявляемые к качеству санитарно-гигиенических изделий и предметов ухода </w:t>
            </w:r>
            <w:r w:rsidR="00F42A05">
              <w:rPr>
                <w:rFonts w:ascii="Times New Roman" w:hAnsi="Times New Roman" w:cs="Times New Roman"/>
                <w:sz w:val="24"/>
              </w:rPr>
              <w:t>за больными…………………………………………………</w:t>
            </w:r>
            <w:r>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16</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2.3. Идентификация и штриховое кодирование  товаров аптечного ассортимента…….</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16</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2.4. Требования к нанесению кодов на потребительскую упаковку……………………..</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18</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 xml:space="preserve">2.5. Расчет контрольной цифры для кода </w:t>
            </w:r>
            <w:r>
              <w:rPr>
                <w:rFonts w:ascii="Times New Roman" w:hAnsi="Times New Roman" w:cs="Times New Roman"/>
                <w:sz w:val="24"/>
                <w:lang w:val="en-US"/>
              </w:rPr>
              <w:t>EAN</w:t>
            </w:r>
            <w:r>
              <w:rPr>
                <w:rFonts w:ascii="Times New Roman" w:hAnsi="Times New Roman" w:cs="Times New Roman"/>
                <w:sz w:val="24"/>
              </w:rPr>
              <w:t>-13………………………………………...</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18</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Глава 3. Требования к упаковке и маркировке лекарственных средств</w:t>
            </w:r>
            <w:proofErr w:type="gramStart"/>
            <w:r>
              <w:rPr>
                <w:rFonts w:ascii="Times New Roman" w:hAnsi="Times New Roman" w:cs="Times New Roman"/>
                <w:b/>
                <w:sz w:val="24"/>
              </w:rPr>
              <w:t>..</w:t>
            </w:r>
            <w:r>
              <w:rPr>
                <w:rFonts w:ascii="Times New Roman" w:hAnsi="Times New Roman" w:cs="Times New Roman"/>
                <w:sz w:val="24"/>
              </w:rPr>
              <w:t>…………</w:t>
            </w:r>
            <w:proofErr w:type="gramEnd"/>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3.1. Классификация упаковок………………………………………………………………</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3.1.1. Классификация упаковки по назначению…………………………………………..</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3.1.2. Классификация упаковки по составу………………………………………………..</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19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3.1.3. Классификация упаковки по применению………………………………………….</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20</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3.2. Требования к упаковке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21</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3.3. Понятие маркировки. Производственные маркировочные надписи………………..</w:t>
            </w:r>
          </w:p>
        </w:tc>
        <w:tc>
          <w:tcPr>
            <w:tcW w:w="532" w:type="dxa"/>
            <w:vAlign w:val="bottom"/>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23</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3.4. маркировка лекарственных средств…………………………………………………...</w:t>
            </w:r>
          </w:p>
        </w:tc>
        <w:tc>
          <w:tcPr>
            <w:tcW w:w="532" w:type="dxa"/>
            <w:vAlign w:val="bottom"/>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25</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3.5. Понятие и классификация товарных знаков………………………………………….</w:t>
            </w:r>
          </w:p>
        </w:tc>
        <w:tc>
          <w:tcPr>
            <w:tcW w:w="532" w:type="dxa"/>
            <w:vAlign w:val="bottom"/>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26</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3.6. Знаки соответствия или качества……………………………………………………...</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27</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Глава 4. Организация хранения лекарственных средств и других товаров аптечного ассортимента…</w:t>
            </w:r>
            <w:r w:rsidR="00F42A05">
              <w:rPr>
                <w:rFonts w:ascii="Times New Roman" w:hAnsi="Times New Roman" w:cs="Times New Roman"/>
                <w:sz w:val="24"/>
              </w:rPr>
              <w:t>………………………………………………………………</w:t>
            </w:r>
            <w:r>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4.1. Общие требования к устройству и эксплуатации помещений хранения лекарственных средс</w:t>
            </w:r>
            <w:r w:rsidR="00F42A05">
              <w:rPr>
                <w:rFonts w:ascii="Times New Roman" w:hAnsi="Times New Roman" w:cs="Times New Roman"/>
                <w:sz w:val="24"/>
              </w:rPr>
              <w:t>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29</w:t>
            </w:r>
          </w:p>
        </w:tc>
      </w:tr>
      <w:tr w:rsidR="00D757D6" w:rsidTr="00D757D6">
        <w:tc>
          <w:tcPr>
            <w:tcW w:w="9039" w:type="dxa"/>
            <w:vAlign w:val="center"/>
            <w:hideMark/>
          </w:tcPr>
          <w:p w:rsidR="00D757D6" w:rsidRDefault="00D757D6" w:rsidP="00F42A05">
            <w:pPr>
              <w:spacing w:after="0" w:line="360" w:lineRule="auto"/>
              <w:rPr>
                <w:rFonts w:ascii="Times New Roman" w:hAnsi="Times New Roman" w:cs="Times New Roman"/>
                <w:sz w:val="24"/>
              </w:rPr>
            </w:pPr>
            <w:r>
              <w:rPr>
                <w:rFonts w:ascii="Times New Roman" w:hAnsi="Times New Roman" w:cs="Times New Roman"/>
                <w:sz w:val="24"/>
              </w:rPr>
              <w:t>4.2. Общие требования к помещениям для хранения лекарственных средств и организации их хранени</w:t>
            </w:r>
            <w:r w:rsidR="00F42A05">
              <w:rPr>
                <w:rFonts w:ascii="Times New Roman" w:hAnsi="Times New Roman" w:cs="Times New Roman"/>
                <w:sz w:val="24"/>
              </w:rPr>
              <w:t>я………………………………………………………………</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29</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 xml:space="preserve">4.3. Особенности хранения отдельных групп лекарственных средств в зависимости от физических и </w:t>
            </w:r>
            <w:proofErr w:type="gramStart"/>
            <w:r>
              <w:rPr>
                <w:rFonts w:ascii="Times New Roman" w:hAnsi="Times New Roman" w:cs="Times New Roman"/>
                <w:sz w:val="24"/>
              </w:rPr>
              <w:t>физико – химических</w:t>
            </w:r>
            <w:proofErr w:type="gramEnd"/>
            <w:r>
              <w:rPr>
                <w:rFonts w:ascii="Times New Roman" w:hAnsi="Times New Roman" w:cs="Times New Roman"/>
                <w:sz w:val="24"/>
              </w:rPr>
              <w:t xml:space="preserve"> свойств, воздействия на них различных факторов внешней ср</w:t>
            </w:r>
            <w:r w:rsidR="00F42A05">
              <w:rPr>
                <w:rFonts w:ascii="Times New Roman" w:hAnsi="Times New Roman" w:cs="Times New Roman"/>
                <w:sz w:val="24"/>
              </w:rPr>
              <w:t>еды…………………………………………………………………</w:t>
            </w:r>
            <w:r>
              <w:rPr>
                <w:rFonts w:ascii="Times New Roman" w:hAnsi="Times New Roman" w:cs="Times New Roman"/>
                <w:sz w:val="24"/>
              </w:rPr>
              <w:t xml:space="preserve"> </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30</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4.3.1. Хранение лекарственных средств, требующих защиты от воздействия света…...</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30</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4.3.2. Хранение лекарственных средств, требующих защиты от воздействия влаги…..</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31</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lastRenderedPageBreak/>
              <w:t>4.3.3. Хранение лекарственных средств, требующих защиты от улетучивания и высыхания…</w:t>
            </w:r>
            <w:r w:rsidR="00F42A05">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31</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4.3.4. Хранение лекарственных средств, требующих защиты от воздействия повышенных темпер</w:t>
            </w:r>
            <w:r w:rsidR="00F42A05">
              <w:rPr>
                <w:rFonts w:ascii="Times New Roman" w:hAnsi="Times New Roman" w:cs="Times New Roman"/>
                <w:sz w:val="24"/>
              </w:rPr>
              <w:t>атур…………………………………………………………………</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31</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4.3.5. Хранение лекарственных средств, требующих защиты от воздействия пониженных  темпер</w:t>
            </w:r>
            <w:r w:rsidR="00F42A05">
              <w:rPr>
                <w:rFonts w:ascii="Times New Roman" w:hAnsi="Times New Roman" w:cs="Times New Roman"/>
                <w:sz w:val="24"/>
              </w:rPr>
              <w:t>атур…………………………………………………………………</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32</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4.3.6. Хранение лекарственных средств, требующих защиты от воздействия газов, содержащихся в окружающей среде……………………………………………………….</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32</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4.3.7. Хранение пахучих и красящих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32</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4.3.8. хранение дезинфицирующих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32</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4.3.9. Хранение лекарственного растительного сырья……………………………………</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32</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4.3.10. Хранение медицинских пиявок…………………………………………………….</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33</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4.4. Требования к помещениям для хранения огнеопасных и взрывоопасных лекарственных средств и организация их хранения……</w:t>
            </w:r>
            <w:r w:rsidR="00F42A05">
              <w:rPr>
                <w:rFonts w:ascii="Times New Roman" w:hAnsi="Times New Roman" w:cs="Times New Roman"/>
                <w:sz w:val="24"/>
              </w:rPr>
              <w:t>………………………………</w:t>
            </w:r>
            <w:r>
              <w:rPr>
                <w:rFonts w:ascii="Times New Roman" w:hAnsi="Times New Roman" w:cs="Times New Roman"/>
                <w:sz w:val="24"/>
              </w:rPr>
              <w:t xml:space="preserve">. </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33</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4.4.1. Хранение огнеопасных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34</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4.4.2. Хранение взрывоопасных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35</w:t>
            </w:r>
          </w:p>
        </w:tc>
      </w:tr>
      <w:tr w:rsidR="00D757D6" w:rsidTr="00D757D6">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4.5. Правила хранения медицинских изделий……………………………………………..</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35</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Глава 5. Система государственного контроля и сертификации лекарственных средств...</w:t>
            </w:r>
            <w:r>
              <w:rPr>
                <w:rFonts w:ascii="Times New Roman" w:hAnsi="Times New Roman" w:cs="Times New Roman"/>
                <w:sz w:val="24"/>
              </w:rPr>
              <w:t>……………………………………………………………………………………..</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38</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5.1. Государственный контроль качества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38</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5.2. Виды государственного контроля……………………………………………………..</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40</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5.3. Порядок проведения сертификации качества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41</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5.4. Процедура декларирования соответствия лекарственных средств………………….</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45</w:t>
            </w:r>
          </w:p>
        </w:tc>
      </w:tr>
      <w:tr w:rsidR="00D757D6" w:rsidTr="009679AF">
        <w:tc>
          <w:tcPr>
            <w:tcW w:w="9039" w:type="dxa"/>
            <w:vAlign w:val="center"/>
            <w:hideMark/>
          </w:tcPr>
          <w:p w:rsidR="00D757D6" w:rsidRDefault="00D757D6" w:rsidP="00F42A05">
            <w:pPr>
              <w:pStyle w:val="ab"/>
              <w:spacing w:after="0" w:line="360" w:lineRule="auto"/>
              <w:ind w:left="0"/>
              <w:rPr>
                <w:rFonts w:ascii="Times New Roman" w:hAnsi="Times New Roman" w:cs="Times New Roman"/>
                <w:sz w:val="24"/>
              </w:rPr>
            </w:pPr>
            <w:r>
              <w:rPr>
                <w:rFonts w:ascii="Times New Roman" w:hAnsi="Times New Roman" w:cs="Times New Roman"/>
                <w:sz w:val="24"/>
              </w:rPr>
              <w:t xml:space="preserve">5.5.Особенности декларирования лекарственных средств………………………………. </w:t>
            </w:r>
          </w:p>
        </w:tc>
        <w:tc>
          <w:tcPr>
            <w:tcW w:w="532" w:type="dxa"/>
            <w:vAlign w:val="center"/>
            <w:hideMark/>
          </w:tcPr>
          <w:p w:rsidR="00D757D6" w:rsidRDefault="00D757D6" w:rsidP="00F42A05">
            <w:pPr>
              <w:spacing w:after="0" w:line="360" w:lineRule="auto"/>
              <w:jc w:val="center"/>
              <w:rPr>
                <w:rFonts w:ascii="Times New Roman" w:hAnsi="Times New Roman" w:cs="Times New Roman"/>
                <w:sz w:val="24"/>
              </w:rPr>
            </w:pPr>
            <w:r>
              <w:rPr>
                <w:rFonts w:ascii="Times New Roman" w:hAnsi="Times New Roman" w:cs="Times New Roman"/>
                <w:sz w:val="24"/>
              </w:rPr>
              <w:t>46</w:t>
            </w:r>
          </w:p>
        </w:tc>
      </w:tr>
      <w:tr w:rsidR="008E340F" w:rsidTr="009679AF">
        <w:tc>
          <w:tcPr>
            <w:tcW w:w="9039" w:type="dxa"/>
            <w:vAlign w:val="center"/>
            <w:hideMark/>
          </w:tcPr>
          <w:p w:rsidR="008E340F" w:rsidRDefault="00F42A05" w:rsidP="00F42A05">
            <w:pPr>
              <w:pStyle w:val="ab"/>
              <w:spacing w:after="0" w:line="360" w:lineRule="auto"/>
              <w:ind w:left="0"/>
              <w:rPr>
                <w:rFonts w:ascii="Times New Roman" w:hAnsi="Times New Roman" w:cs="Times New Roman"/>
                <w:sz w:val="24"/>
              </w:rPr>
            </w:pPr>
            <w:r>
              <w:rPr>
                <w:rFonts w:ascii="Times New Roman" w:hAnsi="Times New Roman" w:cs="Times New Roman"/>
                <w:b/>
                <w:sz w:val="24"/>
              </w:rPr>
              <w:t xml:space="preserve">Приложение </w:t>
            </w:r>
            <w:r w:rsidR="008E340F">
              <w:rPr>
                <w:rFonts w:ascii="Times New Roman" w:hAnsi="Times New Roman" w:cs="Times New Roman"/>
                <w:sz w:val="24"/>
              </w:rPr>
              <w:t>……………</w:t>
            </w:r>
            <w:r w:rsidR="009679AF">
              <w:rPr>
                <w:rFonts w:ascii="Times New Roman" w:hAnsi="Times New Roman" w:cs="Times New Roman"/>
                <w:sz w:val="24"/>
              </w:rPr>
              <w:t>...</w:t>
            </w:r>
            <w:r w:rsidR="008E340F">
              <w:rPr>
                <w:rFonts w:ascii="Times New Roman" w:hAnsi="Times New Roman" w:cs="Times New Roman"/>
                <w:sz w:val="24"/>
              </w:rPr>
              <w:t>……………………………………………………………..</w:t>
            </w:r>
          </w:p>
        </w:tc>
        <w:tc>
          <w:tcPr>
            <w:tcW w:w="532" w:type="dxa"/>
            <w:vAlign w:val="center"/>
            <w:hideMark/>
          </w:tcPr>
          <w:p w:rsidR="008E340F" w:rsidRDefault="008E340F" w:rsidP="00F42A05">
            <w:pPr>
              <w:spacing w:after="0" w:line="360" w:lineRule="auto"/>
              <w:jc w:val="center"/>
              <w:rPr>
                <w:rFonts w:ascii="Times New Roman" w:hAnsi="Times New Roman" w:cs="Times New Roman"/>
                <w:sz w:val="24"/>
              </w:rPr>
            </w:pPr>
            <w:r>
              <w:rPr>
                <w:rFonts w:ascii="Times New Roman" w:hAnsi="Times New Roman" w:cs="Times New Roman"/>
                <w:sz w:val="24"/>
              </w:rPr>
              <w:t>48</w:t>
            </w:r>
          </w:p>
        </w:tc>
      </w:tr>
      <w:tr w:rsidR="008E340F" w:rsidTr="009679AF">
        <w:tc>
          <w:tcPr>
            <w:tcW w:w="9039" w:type="dxa"/>
            <w:vAlign w:val="center"/>
            <w:hideMark/>
          </w:tcPr>
          <w:p w:rsidR="008E340F" w:rsidRDefault="008E340F" w:rsidP="00F42A05">
            <w:pPr>
              <w:pStyle w:val="ab"/>
              <w:spacing w:after="0" w:line="360" w:lineRule="auto"/>
              <w:ind w:left="0"/>
              <w:rPr>
                <w:rFonts w:ascii="Times New Roman" w:hAnsi="Times New Roman" w:cs="Times New Roman"/>
                <w:sz w:val="24"/>
              </w:rPr>
            </w:pPr>
          </w:p>
        </w:tc>
        <w:tc>
          <w:tcPr>
            <w:tcW w:w="532" w:type="dxa"/>
            <w:vAlign w:val="center"/>
            <w:hideMark/>
          </w:tcPr>
          <w:p w:rsidR="008E340F" w:rsidRDefault="008E340F" w:rsidP="00F42A05">
            <w:pPr>
              <w:spacing w:after="0" w:line="360" w:lineRule="auto"/>
              <w:jc w:val="center"/>
              <w:rPr>
                <w:rFonts w:ascii="Times New Roman" w:hAnsi="Times New Roman" w:cs="Times New Roman"/>
                <w:sz w:val="24"/>
              </w:rPr>
            </w:pPr>
          </w:p>
        </w:tc>
      </w:tr>
      <w:tr w:rsidR="008E340F" w:rsidTr="00D757D6">
        <w:tc>
          <w:tcPr>
            <w:tcW w:w="9039" w:type="dxa"/>
            <w:vAlign w:val="center"/>
            <w:hideMark/>
          </w:tcPr>
          <w:p w:rsidR="008E340F" w:rsidRDefault="008E340F" w:rsidP="00F42A05">
            <w:pPr>
              <w:pStyle w:val="ab"/>
              <w:spacing w:after="0" w:line="360" w:lineRule="auto"/>
              <w:ind w:left="0"/>
              <w:rPr>
                <w:rFonts w:ascii="Times New Roman" w:hAnsi="Times New Roman" w:cs="Times New Roman"/>
                <w:sz w:val="24"/>
              </w:rPr>
            </w:pPr>
          </w:p>
        </w:tc>
        <w:tc>
          <w:tcPr>
            <w:tcW w:w="532" w:type="dxa"/>
            <w:vAlign w:val="center"/>
            <w:hideMark/>
          </w:tcPr>
          <w:p w:rsidR="008E340F" w:rsidRDefault="008E340F" w:rsidP="00F42A05">
            <w:pPr>
              <w:spacing w:after="0" w:line="360" w:lineRule="auto"/>
              <w:jc w:val="center"/>
              <w:rPr>
                <w:rFonts w:ascii="Times New Roman" w:hAnsi="Times New Roman" w:cs="Times New Roman"/>
                <w:sz w:val="24"/>
              </w:rPr>
            </w:pPr>
          </w:p>
        </w:tc>
      </w:tr>
    </w:tbl>
    <w:p w:rsidR="00D757D6" w:rsidRDefault="00D757D6" w:rsidP="00F42A05">
      <w:pPr>
        <w:spacing w:after="0" w:line="360" w:lineRule="auto"/>
        <w:jc w:val="center"/>
        <w:rPr>
          <w:rFonts w:ascii="Times New Roman" w:hAnsi="Times New Roman" w:cs="Times New Roman"/>
          <w:sz w:val="24"/>
        </w:rPr>
      </w:pPr>
    </w:p>
    <w:p w:rsidR="00D757D6" w:rsidRDefault="00D757D6" w:rsidP="00F42A05">
      <w:pPr>
        <w:spacing w:after="0" w:line="360" w:lineRule="auto"/>
        <w:rPr>
          <w:rFonts w:ascii="Times New Roman" w:hAnsi="Times New Roman" w:cs="Times New Roman"/>
          <w:sz w:val="24"/>
        </w:rPr>
      </w:pPr>
    </w:p>
    <w:p w:rsidR="00F42A05" w:rsidRDefault="00F42A05">
      <w:pPr>
        <w:rPr>
          <w:rFonts w:ascii="Times New Roman" w:hAnsi="Times New Roman" w:cs="Times New Roman"/>
          <w:b/>
          <w:sz w:val="24"/>
        </w:rPr>
      </w:pPr>
      <w:r>
        <w:rPr>
          <w:rFonts w:ascii="Times New Roman" w:hAnsi="Times New Roman" w:cs="Times New Roman"/>
          <w:b/>
          <w:sz w:val="24"/>
        </w:rPr>
        <w:br w:type="page"/>
      </w:r>
    </w:p>
    <w:p w:rsidR="00D757D6" w:rsidRDefault="00D757D6" w:rsidP="00D757D6">
      <w:pPr>
        <w:jc w:val="center"/>
        <w:rPr>
          <w:rFonts w:ascii="Times New Roman" w:hAnsi="Times New Roman" w:cs="Times New Roman"/>
          <w:b/>
          <w:sz w:val="24"/>
        </w:rPr>
      </w:pPr>
      <w:r>
        <w:rPr>
          <w:rFonts w:ascii="Times New Roman" w:hAnsi="Times New Roman" w:cs="Times New Roman"/>
          <w:b/>
          <w:sz w:val="24"/>
        </w:rPr>
        <w:lastRenderedPageBreak/>
        <w:t>ВВЕДЕНИЕ</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t xml:space="preserve">В современных условиях развития фармацевтического бизнеса, большого числа производителей и поставщиков лекарственных средств (ЛС), значительного ассортимента ЛС, выявления на фармацевтическом рынке недоброкачественных  и фальсифицированных ЛС сохраняет актуальность проблема качественной лекарственной помощи. </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t>Политика всеобщего управления аптечным ассортиментом и его качеством, которая предполагает подход к организации с ориентацией на качество для достижения долгосрочного успеха путем удовлетворения потребностей потребителей и общества с учетом выгоды для коллектива, провозглашает всеобъемлющий контроль ЛС на всех этапах «жизненного цикла» с учетом одинаковой важности каждого этапа.</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t>В настоящий момент вопросы оптимизации ассортимента, его качества и безопасности находятся под особым контролем государства, так как гарантия эффективности, безопасности и качества ЛС является важнейшей социальной задачей государства.</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t>Цель данного учебного пособия – более полное и подробное ознакомление студентов с таким сложным и объемным разделом учебной программы как «Фармацевтическое товароведение».</w:t>
      </w:r>
    </w:p>
    <w:p w:rsidR="00D757D6" w:rsidRDefault="00D757D6" w:rsidP="00D757D6">
      <w:pPr>
        <w:ind w:firstLine="567"/>
        <w:rPr>
          <w:rFonts w:ascii="Times New Roman" w:hAnsi="Times New Roman" w:cs="Times New Roman"/>
          <w:sz w:val="24"/>
        </w:rPr>
      </w:pPr>
      <w:r>
        <w:rPr>
          <w:rFonts w:ascii="Times New Roman" w:hAnsi="Times New Roman" w:cs="Times New Roman"/>
          <w:sz w:val="24"/>
        </w:rPr>
        <w:t xml:space="preserve">Задачи: </w:t>
      </w:r>
    </w:p>
    <w:p w:rsidR="00D757D6" w:rsidRDefault="00D757D6" w:rsidP="00610773">
      <w:pPr>
        <w:pStyle w:val="ab"/>
        <w:numPr>
          <w:ilvl w:val="0"/>
          <w:numId w:val="2"/>
        </w:numPr>
        <w:rPr>
          <w:rFonts w:ascii="Times New Roman" w:hAnsi="Times New Roman" w:cs="Times New Roman"/>
          <w:sz w:val="24"/>
        </w:rPr>
      </w:pPr>
      <w:r>
        <w:rPr>
          <w:rFonts w:ascii="Times New Roman" w:hAnsi="Times New Roman" w:cs="Times New Roman"/>
          <w:sz w:val="24"/>
        </w:rPr>
        <w:t>Ознакомить студентов с разделом «Фармацевтическое товароведение»</w:t>
      </w:r>
    </w:p>
    <w:p w:rsidR="00D757D6" w:rsidRDefault="00D757D6" w:rsidP="00610773">
      <w:pPr>
        <w:pStyle w:val="ab"/>
        <w:numPr>
          <w:ilvl w:val="0"/>
          <w:numId w:val="2"/>
        </w:numPr>
        <w:rPr>
          <w:rFonts w:ascii="Times New Roman" w:hAnsi="Times New Roman" w:cs="Times New Roman"/>
          <w:sz w:val="24"/>
        </w:rPr>
      </w:pPr>
      <w:r>
        <w:rPr>
          <w:rFonts w:ascii="Times New Roman" w:hAnsi="Times New Roman" w:cs="Times New Roman"/>
          <w:sz w:val="24"/>
        </w:rPr>
        <w:t>Облегчить студентам процесс поиска теоретического материала по данному разделу программы;</w:t>
      </w:r>
    </w:p>
    <w:p w:rsidR="00D757D6" w:rsidRDefault="00D757D6" w:rsidP="00610773">
      <w:pPr>
        <w:pStyle w:val="ab"/>
        <w:numPr>
          <w:ilvl w:val="0"/>
          <w:numId w:val="2"/>
        </w:numPr>
        <w:rPr>
          <w:rFonts w:ascii="Times New Roman" w:hAnsi="Times New Roman" w:cs="Times New Roman"/>
          <w:sz w:val="24"/>
        </w:rPr>
      </w:pPr>
      <w:r>
        <w:rPr>
          <w:rFonts w:ascii="Times New Roman" w:hAnsi="Times New Roman" w:cs="Times New Roman"/>
          <w:sz w:val="24"/>
        </w:rPr>
        <w:t>Предоставить студентам возможность ознакомиться с нормативно – правовой базой по данной теме;</w:t>
      </w:r>
    </w:p>
    <w:p w:rsidR="00D757D6" w:rsidRDefault="00D757D6" w:rsidP="00610773">
      <w:pPr>
        <w:pStyle w:val="ab"/>
        <w:numPr>
          <w:ilvl w:val="0"/>
          <w:numId w:val="2"/>
        </w:numPr>
        <w:rPr>
          <w:rFonts w:ascii="Times New Roman" w:hAnsi="Times New Roman" w:cs="Times New Roman"/>
          <w:sz w:val="24"/>
        </w:rPr>
      </w:pPr>
      <w:r>
        <w:rPr>
          <w:rFonts w:ascii="Times New Roman" w:hAnsi="Times New Roman" w:cs="Times New Roman"/>
          <w:sz w:val="24"/>
        </w:rPr>
        <w:t>Подготовить студентов по теоретической части этой темы для написания дипломных работ по МДК 01.02 «Отпуск лекарственных средств и товаров аптечного ассортимента».</w:t>
      </w:r>
    </w:p>
    <w:p w:rsidR="00D757D6" w:rsidRDefault="00D757D6" w:rsidP="00D757D6">
      <w:pPr>
        <w:pStyle w:val="ab"/>
        <w:ind w:left="0" w:firstLine="567"/>
        <w:rPr>
          <w:rFonts w:ascii="Times New Roman" w:hAnsi="Times New Roman" w:cs="Times New Roman"/>
          <w:sz w:val="24"/>
        </w:rPr>
      </w:pPr>
      <w:r>
        <w:rPr>
          <w:rFonts w:ascii="Times New Roman" w:hAnsi="Times New Roman" w:cs="Times New Roman"/>
          <w:sz w:val="24"/>
        </w:rPr>
        <w:t xml:space="preserve">Учебное пособие состоит из 5 глав. Все главы посвящены теоретическому вопросу по обозначенной теме.  </w:t>
      </w:r>
    </w:p>
    <w:p w:rsidR="00D757D6" w:rsidRDefault="00D757D6" w:rsidP="00D757D6">
      <w:pPr>
        <w:ind w:firstLine="567"/>
        <w:rPr>
          <w:rFonts w:ascii="Times New Roman" w:hAnsi="Times New Roman" w:cs="Times New Roman"/>
          <w:sz w:val="24"/>
        </w:rPr>
      </w:pPr>
    </w:p>
    <w:p w:rsidR="00D757D6" w:rsidRDefault="00D757D6" w:rsidP="00D757D6">
      <w:pPr>
        <w:ind w:firstLine="567"/>
        <w:rPr>
          <w:rFonts w:ascii="Times New Roman" w:hAnsi="Times New Roman" w:cs="Times New Roman"/>
          <w:sz w:val="24"/>
        </w:rPr>
      </w:pPr>
    </w:p>
    <w:p w:rsidR="00D757D6" w:rsidRDefault="00D757D6" w:rsidP="00D757D6">
      <w:pPr>
        <w:spacing w:line="360" w:lineRule="auto"/>
        <w:ind w:firstLine="567"/>
        <w:rPr>
          <w:rFonts w:ascii="Times New Roman" w:hAnsi="Times New Roman" w:cs="Times New Roman"/>
          <w:sz w:val="24"/>
        </w:rPr>
      </w:pPr>
    </w:p>
    <w:p w:rsidR="00D757D6" w:rsidRDefault="00D757D6" w:rsidP="00D757D6">
      <w:pPr>
        <w:spacing w:line="360" w:lineRule="auto"/>
        <w:ind w:firstLine="567"/>
        <w:rPr>
          <w:rFonts w:ascii="Times New Roman" w:hAnsi="Times New Roman" w:cs="Times New Roman"/>
          <w:sz w:val="24"/>
        </w:rPr>
      </w:pPr>
    </w:p>
    <w:p w:rsidR="00D757D6" w:rsidRDefault="00D757D6" w:rsidP="00D757D6">
      <w:pPr>
        <w:spacing w:line="360" w:lineRule="auto"/>
        <w:ind w:firstLine="567"/>
        <w:rPr>
          <w:rFonts w:ascii="Times New Roman" w:hAnsi="Times New Roman" w:cs="Times New Roman"/>
          <w:sz w:val="24"/>
        </w:rPr>
      </w:pPr>
    </w:p>
    <w:p w:rsidR="00D757D6" w:rsidRDefault="00D757D6" w:rsidP="00D757D6">
      <w:pPr>
        <w:spacing w:line="360" w:lineRule="auto"/>
        <w:ind w:firstLine="567"/>
        <w:rPr>
          <w:rFonts w:ascii="Times New Roman" w:hAnsi="Times New Roman" w:cs="Times New Roman"/>
          <w:sz w:val="24"/>
        </w:rPr>
      </w:pPr>
    </w:p>
    <w:p w:rsidR="00D757D6" w:rsidRDefault="00D757D6" w:rsidP="00D757D6">
      <w:pPr>
        <w:spacing w:line="360" w:lineRule="auto"/>
        <w:ind w:firstLine="567"/>
        <w:rPr>
          <w:rFonts w:ascii="Times New Roman" w:hAnsi="Times New Roman" w:cs="Times New Roman"/>
          <w:sz w:val="24"/>
        </w:rPr>
      </w:pPr>
    </w:p>
    <w:p w:rsidR="00D757D6" w:rsidRDefault="00D757D6" w:rsidP="00D757D6">
      <w:pPr>
        <w:pStyle w:val="ab"/>
        <w:spacing w:line="360" w:lineRule="auto"/>
        <w:ind w:left="0"/>
        <w:jc w:val="center"/>
        <w:rPr>
          <w:rFonts w:ascii="Times New Roman" w:hAnsi="Times New Roman" w:cs="Times New Roman"/>
          <w:b/>
          <w:sz w:val="24"/>
        </w:rPr>
      </w:pPr>
      <w:r>
        <w:rPr>
          <w:rFonts w:ascii="Times New Roman" w:hAnsi="Times New Roman" w:cs="Times New Roman"/>
          <w:b/>
          <w:sz w:val="24"/>
        </w:rPr>
        <w:lastRenderedPageBreak/>
        <w:t>ГЛАВА 1.  ОСНОВЫ ТОВАРОВЕДЕНИЯ</w:t>
      </w:r>
    </w:p>
    <w:p w:rsidR="00D757D6" w:rsidRDefault="00D757D6" w:rsidP="00D757D6">
      <w:pPr>
        <w:pStyle w:val="a4"/>
        <w:shd w:val="clear" w:color="auto" w:fill="FFFFFF"/>
        <w:ind w:firstLine="851"/>
      </w:pPr>
      <w:r>
        <w:rPr>
          <w:b/>
          <w:i/>
        </w:rPr>
        <w:t>Товароведение</w:t>
      </w:r>
      <w:r>
        <w:rPr>
          <w:b/>
        </w:rPr>
        <w:t xml:space="preserve"> </w:t>
      </w:r>
      <w:r>
        <w:t>– наука об основополагающих характеристиках товаров, определяющих их потребительские стоимости и факторах обеспечения этих характеристик.</w:t>
      </w:r>
      <w:r>
        <w:br/>
        <w:t xml:space="preserve">            </w:t>
      </w:r>
      <w:r>
        <w:rPr>
          <w:i/>
          <w:u w:val="single"/>
        </w:rPr>
        <w:t>Цель товароведения</w:t>
      </w:r>
      <w:r>
        <w:t xml:space="preserve"> — изучение потребительских свойств товаров, а также всех тех изменений, которые происходят в товаре на всех этапах товародвижения.                        Товароведение как наука и учебная дисциплина решает следующие </w:t>
      </w:r>
      <w:r>
        <w:rPr>
          <w:i/>
          <w:u w:val="single"/>
        </w:rPr>
        <w:t>основные  задачи</w:t>
      </w:r>
      <w:r>
        <w:t xml:space="preserve">: </w:t>
      </w:r>
    </w:p>
    <w:p w:rsidR="00D757D6" w:rsidRDefault="00D757D6" w:rsidP="00D757D6">
      <w:pPr>
        <w:pStyle w:val="a4"/>
        <w:shd w:val="clear" w:color="auto" w:fill="FFFFFF"/>
        <w:ind w:firstLine="851"/>
      </w:pPr>
      <w:r>
        <w:t xml:space="preserve">     — систематизация множества товаров путем применения классификации, кодирования;</w:t>
      </w:r>
    </w:p>
    <w:p w:rsidR="00D757D6" w:rsidRDefault="00D757D6" w:rsidP="00D757D6">
      <w:pPr>
        <w:pStyle w:val="a4"/>
        <w:shd w:val="clear" w:color="auto" w:fill="FFFFFF"/>
        <w:ind w:firstLine="851"/>
      </w:pPr>
      <w:r>
        <w:t xml:space="preserve">  — разработка характеристик конкретных товаров, обусловливающих их потребительную ценность и способность удовлетворять определенные потребности человека, идентификация товаров, выявление фальсифицированных товаров;                                                          </w:t>
      </w:r>
    </w:p>
    <w:p w:rsidR="00D757D6" w:rsidRDefault="00D757D6" w:rsidP="00D757D6">
      <w:pPr>
        <w:pStyle w:val="a4"/>
        <w:shd w:val="clear" w:color="auto" w:fill="FFFFFF"/>
        <w:ind w:firstLine="851"/>
      </w:pPr>
      <w:r>
        <w:t xml:space="preserve">— изучение ассортимента товаров и факторов, влияющих на его формирование;       </w:t>
      </w:r>
    </w:p>
    <w:p w:rsidR="00D757D6" w:rsidRDefault="00D757D6" w:rsidP="00D757D6">
      <w:pPr>
        <w:pStyle w:val="a4"/>
        <w:shd w:val="clear" w:color="auto" w:fill="FFFFFF"/>
        <w:ind w:firstLine="851"/>
      </w:pPr>
      <w:r>
        <w:t xml:space="preserve">— </w:t>
      </w:r>
      <w:hyperlink r:id="rId9" w:tooltip="Оценка качества товаров" w:history="1">
        <w:r>
          <w:rPr>
            <w:rStyle w:val="a3"/>
          </w:rPr>
          <w:t>оценка качества товаров</w:t>
        </w:r>
      </w:hyperlink>
      <w:r>
        <w:t xml:space="preserve">, выявление </w:t>
      </w:r>
      <w:hyperlink r:id="rId10" w:tooltip="Дефект" w:history="1">
        <w:r>
          <w:rPr>
            <w:rStyle w:val="a3"/>
          </w:rPr>
          <w:t>дефектов</w:t>
        </w:r>
      </w:hyperlink>
      <w:r>
        <w:t xml:space="preserve"> и причин их возникновения;                                  </w:t>
      </w:r>
    </w:p>
    <w:p w:rsidR="00D757D6" w:rsidRDefault="00D757D6" w:rsidP="00D757D6">
      <w:pPr>
        <w:pStyle w:val="a4"/>
        <w:shd w:val="clear" w:color="auto" w:fill="FFFFFF"/>
        <w:ind w:firstLine="851"/>
      </w:pPr>
      <w:r>
        <w:t xml:space="preserve">— товароведная характеристика конкретных товаров.                           </w:t>
      </w:r>
    </w:p>
    <w:p w:rsidR="00D757D6" w:rsidRDefault="00D757D6" w:rsidP="00D757D6">
      <w:pPr>
        <w:pStyle w:val="a4"/>
        <w:shd w:val="clear" w:color="auto" w:fill="FFFFFF"/>
        <w:ind w:firstLine="851"/>
      </w:pPr>
      <w:r>
        <w:t>Товароведение  - это наука о товаре. Естественно, что необходимо выяснить, что же такое товар.</w:t>
      </w:r>
    </w:p>
    <w:p w:rsidR="00D757D6" w:rsidRDefault="00D757D6" w:rsidP="00610773">
      <w:pPr>
        <w:pStyle w:val="ab"/>
        <w:numPr>
          <w:ilvl w:val="1"/>
          <w:numId w:val="3"/>
        </w:numPr>
        <w:shd w:val="clear" w:color="auto" w:fill="FFFFFF"/>
        <w:spacing w:before="100" w:beforeAutospacing="1" w:after="100" w:afterAutospacing="1" w:line="240" w:lineRule="auto"/>
        <w:ind w:left="1134" w:hanging="567"/>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 xml:space="preserve"> Потребительские  свойства товаров</w:t>
      </w:r>
    </w:p>
    <w:p w:rsidR="00D757D6" w:rsidRDefault="00D757D6" w:rsidP="00D757D6">
      <w:pPr>
        <w:shd w:val="clear" w:color="auto" w:fill="FFFFFF"/>
        <w:spacing w:before="100" w:beforeAutospacing="1" w:after="100" w:afterAutospacing="1" w:line="240" w:lineRule="auto"/>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
          <w:sz w:val="24"/>
          <w:szCs w:val="28"/>
          <w:lang w:eastAsia="ru-RU"/>
        </w:rPr>
        <w:t>Свойства товаров</w:t>
      </w:r>
      <w:r>
        <w:rPr>
          <w:rFonts w:ascii="Times New Roman" w:eastAsia="Times New Roman" w:hAnsi="Times New Roman" w:cs="Times New Roman"/>
          <w:sz w:val="24"/>
          <w:szCs w:val="28"/>
          <w:lang w:eastAsia="ru-RU"/>
        </w:rPr>
        <w:t xml:space="preserve"> - это его объективная особенность, т.е. то, что отличает один товар от другого. Каждому товару присущи многие свойства, которые могут проявляться при его формировании, эксплуатации или потреблении.</w:t>
      </w:r>
    </w:p>
    <w:p w:rsidR="00D757D6" w:rsidRDefault="00D757D6" w:rsidP="00D757D6">
      <w:pPr>
        <w:shd w:val="clear" w:color="auto" w:fill="FFFFFF"/>
        <w:spacing w:before="100" w:beforeAutospacing="1" w:after="100" w:afterAutospacing="1" w:line="240" w:lineRule="auto"/>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Cs/>
          <w:sz w:val="24"/>
          <w:szCs w:val="28"/>
          <w:lang w:eastAsia="ru-RU"/>
        </w:rPr>
        <w:t>Свойства товара</w:t>
      </w:r>
      <w:r>
        <w:rPr>
          <w:rFonts w:ascii="Times New Roman" w:eastAsia="Times New Roman" w:hAnsi="Times New Roman" w:cs="Times New Roman"/>
          <w:sz w:val="24"/>
          <w:szCs w:val="28"/>
          <w:lang w:eastAsia="ru-RU"/>
        </w:rPr>
        <w:t xml:space="preserve">, обусловливающие его полезность в процессе эксплуатации и потребления, называют </w:t>
      </w:r>
      <w:r>
        <w:rPr>
          <w:rFonts w:ascii="Times New Roman" w:eastAsia="Times New Roman" w:hAnsi="Times New Roman" w:cs="Times New Roman"/>
          <w:b/>
          <w:i/>
          <w:sz w:val="24"/>
          <w:szCs w:val="28"/>
          <w:lang w:eastAsia="ru-RU"/>
        </w:rPr>
        <w:t>потребительскими</w:t>
      </w:r>
      <w:r>
        <w:rPr>
          <w:rFonts w:ascii="Times New Roman" w:eastAsia="Times New Roman" w:hAnsi="Times New Roman" w:cs="Times New Roman"/>
          <w:sz w:val="24"/>
          <w:szCs w:val="28"/>
          <w:lang w:eastAsia="ru-RU"/>
        </w:rPr>
        <w:t>. Номенклатура потребительских свойств и их показателей определяется особенностями и назначением товара.</w:t>
      </w:r>
    </w:p>
    <w:p w:rsidR="00D757D6" w:rsidRDefault="00D757D6" w:rsidP="00D757D6">
      <w:pPr>
        <w:shd w:val="clear" w:color="auto" w:fill="FFFFFF"/>
        <w:spacing w:before="100" w:beforeAutospacing="1" w:after="100" w:afterAutospacing="1" w:line="240" w:lineRule="auto"/>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Потребительские свойства характерны для готовой продукции и товаров, реализуемых в розничной торговле.</w:t>
      </w:r>
    </w:p>
    <w:p w:rsidR="00D757D6" w:rsidRDefault="00D757D6" w:rsidP="00D757D6">
      <w:pPr>
        <w:spacing w:after="0" w:line="240" w:lineRule="auto"/>
        <w:ind w:firstLine="851"/>
        <w:jc w:val="both"/>
        <w:rPr>
          <w:rFonts w:ascii="Times New Roman" w:eastAsia="Times New Roman" w:hAnsi="Times New Roman" w:cs="Times New Roman"/>
          <w:vanish/>
          <w:sz w:val="24"/>
          <w:szCs w:val="28"/>
          <w:lang w:eastAsia="ru-RU"/>
        </w:rPr>
      </w:pP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hyperlink r:id="rId11" w:tooltip="Эргономические свойства" w:history="1">
        <w:r w:rsidRPr="00C93D32">
          <w:rPr>
            <w:rStyle w:val="a3"/>
            <w:rFonts w:ascii="Times New Roman" w:hAnsi="Times New Roman" w:cs="Times New Roman"/>
            <w:color w:val="auto"/>
            <w:sz w:val="24"/>
          </w:rPr>
          <w:t>Эргономические свойства</w:t>
        </w:r>
      </w:hyperlink>
      <w:r w:rsidRPr="00C93D32">
        <w:rPr>
          <w:rFonts w:ascii="Times New Roman" w:hAnsi="Times New Roman" w:cs="Times New Roman"/>
          <w:sz w:val="28"/>
          <w:u w:val="single"/>
        </w:rPr>
        <w:t xml:space="preserve"> </w:t>
      </w:r>
      <w:r>
        <w:rPr>
          <w:rFonts w:ascii="Times New Roman" w:hAnsi="Times New Roman" w:cs="Times New Roman"/>
          <w:sz w:val="24"/>
          <w:u w:val="single"/>
        </w:rPr>
        <w:t>товара</w:t>
      </w:r>
      <w:r>
        <w:t xml:space="preserve"> </w:t>
      </w:r>
      <w:r>
        <w:rPr>
          <w:rFonts w:ascii="Times New Roman" w:eastAsia="Times New Roman" w:hAnsi="Times New Roman" w:cs="Times New Roman"/>
          <w:sz w:val="24"/>
          <w:szCs w:val="24"/>
          <w:lang w:eastAsia="ru-RU"/>
        </w:rPr>
        <w:t xml:space="preserve"> - способность товара создавать ощущение удобства, комфортности, наиболее полного удовлетворения потребностей в соответствии с антропометрическими, физиологическими, психологическими и органолептическими характеристиками потребителя.</w:t>
      </w:r>
    </w:p>
    <w:p w:rsidR="00D757D6" w:rsidRDefault="00D757D6" w:rsidP="00D757D6">
      <w:pPr>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Антропометрические свойства товара</w:t>
      </w:r>
      <w:r>
        <w:rPr>
          <w:rFonts w:ascii="Times New Roman" w:eastAsia="Times New Roman" w:hAnsi="Times New Roman" w:cs="Times New Roman"/>
          <w:sz w:val="24"/>
          <w:szCs w:val="24"/>
          <w:lang w:eastAsia="ru-RU"/>
        </w:rPr>
        <w:t xml:space="preserve"> - способность товаров при эксплуатации соответствовать измеряемым характеристикам потребителя. Эти свойства должны создавать комфортность, удобство при потреблении товаров.</w:t>
      </w:r>
    </w:p>
    <w:p w:rsidR="00D757D6" w:rsidRDefault="00D757D6" w:rsidP="00D757D6">
      <w:pPr>
        <w:ind w:firstLine="567"/>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u w:val="single"/>
          <w:lang w:eastAsia="ru-RU"/>
        </w:rPr>
        <w:t>Физиологические свойства товара</w:t>
      </w:r>
      <w:r>
        <w:rPr>
          <w:rFonts w:ascii="Times New Roman" w:eastAsia="Times New Roman" w:hAnsi="Times New Roman" w:cs="Times New Roman"/>
          <w:sz w:val="24"/>
          <w:szCs w:val="28"/>
          <w:lang w:eastAsia="ru-RU"/>
        </w:rPr>
        <w:t xml:space="preserve"> - способность товаров обеспечивать удобство функционирования отдельных органов или частей тела человека при их использовании.</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lastRenderedPageBreak/>
        <w:t>Психологические свойства товара</w:t>
      </w:r>
      <w:r>
        <w:rPr>
          <w:rFonts w:ascii="Times New Roman" w:eastAsia="Times New Roman" w:hAnsi="Times New Roman" w:cs="Times New Roman"/>
          <w:sz w:val="24"/>
          <w:szCs w:val="24"/>
          <w:lang w:eastAsia="ru-RU"/>
        </w:rPr>
        <w:t xml:space="preserve"> - способность товаров обеспечивать при эксплуатации душевную комфортность. Психологические требования могут выражаться через восприятие вкуса, цвета, громкости и тембра звучания, яркости изображения. Восприятие отдельных пищевых продуктов в определенных регионах земного шара определяется национальными, религиозными, и др. признаками. (Например, мясо лягушек - мы не едим, мусульмане - не едят свинину).</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определении </w:t>
      </w:r>
      <w:r>
        <w:rPr>
          <w:rFonts w:ascii="Times New Roman" w:eastAsia="Times New Roman" w:hAnsi="Times New Roman" w:cs="Times New Roman"/>
          <w:sz w:val="24"/>
          <w:szCs w:val="24"/>
          <w:u w:val="single"/>
          <w:lang w:eastAsia="ru-RU"/>
        </w:rPr>
        <w:t>функциональных свойств товара</w:t>
      </w:r>
      <w:r>
        <w:rPr>
          <w:rFonts w:ascii="Times New Roman" w:eastAsia="Times New Roman" w:hAnsi="Times New Roman" w:cs="Times New Roman"/>
          <w:sz w:val="24"/>
          <w:szCs w:val="24"/>
          <w:lang w:eastAsia="ru-RU"/>
        </w:rPr>
        <w:t xml:space="preserve"> нужно установить основное назначение товара, и условия использования по назначению.</w:t>
      </w:r>
    </w:p>
    <w:p w:rsidR="00D757D6" w:rsidRDefault="00D757D6" w:rsidP="00D757D6">
      <w:pPr>
        <w:shd w:val="clear" w:color="auto" w:fill="FFFFFF"/>
        <w:spacing w:before="100" w:beforeAutospacing="1" w:after="100" w:afterAutospacing="1"/>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свойства социального назначения - способность товаров удовлетворять индивидуальные и общественн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социальные потребности. Показатели: внешний вид, состав и содержание отдельных компонентов. (Например, количество ароматических веществ);</w:t>
      </w:r>
    </w:p>
    <w:p w:rsidR="00D757D6" w:rsidRDefault="00D757D6" w:rsidP="00D757D6">
      <w:pPr>
        <w:shd w:val="clear" w:color="auto" w:fill="FFFFFF"/>
        <w:spacing w:before="100" w:beforeAutospacing="1" w:after="100" w:afterAutospacing="1"/>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классификационное назначение - способность ряда свойств и показателей выступать в качестве классификационных признаков. Это: химический состав, отдельные вещества. (Например, содержание жира является классификационным признаком для жиросодержащих пищевых продуктов, т.к. </w:t>
      </w:r>
      <w:hyperlink r:id="rId12" w:tooltip="Творог" w:history="1">
        <w:r>
          <w:rPr>
            <w:rStyle w:val="a3"/>
          </w:rPr>
          <w:t>творог</w:t>
        </w:r>
      </w:hyperlink>
      <w:r>
        <w:rPr>
          <w:rFonts w:ascii="Times New Roman" w:eastAsia="Times New Roman" w:hAnsi="Times New Roman" w:cs="Times New Roman"/>
          <w:sz w:val="24"/>
          <w:szCs w:val="24"/>
          <w:lang w:eastAsia="ru-RU"/>
        </w:rPr>
        <w:t xml:space="preserve"> бывает нежирный и жирный);</w:t>
      </w:r>
    </w:p>
    <w:p w:rsidR="00D757D6" w:rsidRDefault="00D757D6" w:rsidP="00D757D6">
      <w:pPr>
        <w:shd w:val="clear" w:color="auto" w:fill="FFFFFF"/>
        <w:spacing w:before="100" w:beforeAutospacing="1" w:after="100" w:afterAutospacing="1"/>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универсальное назначени</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способность ряда свойств и показателей удовлетворять разнообразные потребности.</w:t>
      </w:r>
    </w:p>
    <w:p w:rsidR="00D757D6" w:rsidRDefault="00D757D6" w:rsidP="00D757D6">
      <w:pPr>
        <w:shd w:val="clear" w:color="auto" w:fill="FFFFFF"/>
        <w:spacing w:before="100" w:beforeAutospacing="1" w:after="100" w:afterAutospacing="1"/>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зависимости от особенностей и удовлетворяемых потребностей потребительские свойства и показатели качества подразделяют на следующие группы: </w:t>
      </w:r>
    </w:p>
    <w:p w:rsidR="00D757D6" w:rsidRDefault="00D757D6" w:rsidP="00610773">
      <w:pPr>
        <w:pStyle w:val="ab"/>
        <w:numPr>
          <w:ilvl w:val="0"/>
          <w:numId w:val="4"/>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назначения — функционального, социального, классификационного, универсального; </w:t>
      </w:r>
    </w:p>
    <w:p w:rsidR="00D757D6" w:rsidRDefault="00D757D6" w:rsidP="00610773">
      <w:pPr>
        <w:pStyle w:val="ab"/>
        <w:numPr>
          <w:ilvl w:val="0"/>
          <w:numId w:val="4"/>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надежности — долговечность, безотказность, ремонтопригодность, </w:t>
      </w:r>
      <w:proofErr w:type="spellStart"/>
      <w:r>
        <w:rPr>
          <w:rFonts w:ascii="Times New Roman" w:eastAsia="Times New Roman" w:hAnsi="Times New Roman" w:cs="Times New Roman"/>
          <w:sz w:val="24"/>
          <w:szCs w:val="24"/>
          <w:lang w:eastAsia="ru-RU"/>
        </w:rPr>
        <w:t>сохраняемость</w:t>
      </w:r>
      <w:proofErr w:type="spellEnd"/>
      <w:r>
        <w:rPr>
          <w:rFonts w:ascii="Times New Roman" w:eastAsia="Times New Roman" w:hAnsi="Times New Roman" w:cs="Times New Roman"/>
          <w:sz w:val="24"/>
          <w:szCs w:val="24"/>
          <w:lang w:eastAsia="ru-RU"/>
        </w:rPr>
        <w:t xml:space="preserve">; </w:t>
      </w:r>
    </w:p>
    <w:p w:rsidR="00D757D6" w:rsidRDefault="00D757D6" w:rsidP="00610773">
      <w:pPr>
        <w:pStyle w:val="ab"/>
        <w:numPr>
          <w:ilvl w:val="0"/>
          <w:numId w:val="4"/>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эргономические — гигиенические, антропометрические, психологические, психофизиологические, эстетические; </w:t>
      </w:r>
    </w:p>
    <w:p w:rsidR="00D757D6" w:rsidRDefault="00D757D6" w:rsidP="00610773">
      <w:pPr>
        <w:pStyle w:val="ab"/>
        <w:numPr>
          <w:ilvl w:val="0"/>
          <w:numId w:val="4"/>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безопасности — химическая, механическая, биологическая, радиационная, электрическая, магнитная, термическая, противопожарная.</w:t>
      </w: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 xml:space="preserve">Назначение </w:t>
      </w:r>
      <w:r>
        <w:rPr>
          <w:rFonts w:ascii="Times New Roman" w:eastAsia="Times New Roman" w:hAnsi="Times New Roman" w:cs="Times New Roman"/>
          <w:sz w:val="24"/>
          <w:szCs w:val="28"/>
          <w:lang w:eastAsia="ru-RU"/>
        </w:rPr>
        <w:t xml:space="preserve">— одно из определяющих потребительских свойств, характеризует способность товаров удовлетворять физиологические и социальные потребности, а также потребности в классификации товаров. </w:t>
      </w: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Надежность</w:t>
      </w:r>
      <w:r>
        <w:rPr>
          <w:rFonts w:ascii="Times New Roman" w:eastAsia="Times New Roman" w:hAnsi="Times New Roman" w:cs="Times New Roman"/>
          <w:sz w:val="24"/>
          <w:szCs w:val="28"/>
          <w:lang w:eastAsia="ru-RU"/>
        </w:rPr>
        <w:t xml:space="preserve"> — свойство изделия сохранять во времени в установленных пределах все значения параметров, характеризующих способность изделия выполнять требуемые функции в заданных режимах и условиях.</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Показателями надежности являются показатели безотказности, долговечности, ремонтопригодности и </w:t>
      </w:r>
      <w:proofErr w:type="spellStart"/>
      <w:r>
        <w:rPr>
          <w:rFonts w:ascii="Times New Roman" w:eastAsia="Times New Roman" w:hAnsi="Times New Roman" w:cs="Times New Roman"/>
          <w:sz w:val="24"/>
          <w:szCs w:val="28"/>
          <w:lang w:eastAsia="ru-RU"/>
        </w:rPr>
        <w:t>сохраняемости</w:t>
      </w:r>
      <w:proofErr w:type="spellEnd"/>
      <w:r>
        <w:rPr>
          <w:rFonts w:ascii="Times New Roman" w:eastAsia="Times New Roman" w:hAnsi="Times New Roman" w:cs="Times New Roman"/>
          <w:sz w:val="24"/>
          <w:szCs w:val="28"/>
          <w:lang w:eastAsia="ru-RU"/>
        </w:rPr>
        <w:t>. По существу, показатели надежности дополняют характеристику товаров показателями функционального назначения, так как характеризуют продолжительность или полноту проявления эффекта от использования потребителем.</w:t>
      </w: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Эргономические свойства</w:t>
      </w:r>
      <w:r>
        <w:rPr>
          <w:rFonts w:ascii="Times New Roman" w:eastAsia="Times New Roman" w:hAnsi="Times New Roman" w:cs="Times New Roman"/>
          <w:sz w:val="24"/>
          <w:szCs w:val="24"/>
          <w:lang w:eastAsia="ru-RU"/>
        </w:rPr>
        <w:t xml:space="preserve"> товаров характеризуют их приспособленность к использованию человеком в производственных и бытовых процессах. К эргономическим свойствам и показателям относятся </w:t>
      </w:r>
      <w:proofErr w:type="gramStart"/>
      <w:r>
        <w:rPr>
          <w:rFonts w:ascii="Times New Roman" w:eastAsia="Times New Roman" w:hAnsi="Times New Roman" w:cs="Times New Roman"/>
          <w:sz w:val="24"/>
          <w:szCs w:val="24"/>
          <w:lang w:eastAsia="ru-RU"/>
        </w:rPr>
        <w:t>гигиенические</w:t>
      </w:r>
      <w:proofErr w:type="gramEnd"/>
      <w:r>
        <w:rPr>
          <w:rFonts w:ascii="Times New Roman" w:eastAsia="Times New Roman" w:hAnsi="Times New Roman" w:cs="Times New Roman"/>
          <w:sz w:val="24"/>
          <w:szCs w:val="24"/>
          <w:lang w:eastAsia="ru-RU"/>
        </w:rPr>
        <w:t>, антропометрические, психофизиологические и психологические.</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sidRPr="000C77E5">
        <w:rPr>
          <w:rFonts w:ascii="Times New Roman" w:eastAsia="Times New Roman" w:hAnsi="Times New Roman" w:cs="Times New Roman"/>
          <w:sz w:val="24"/>
          <w:szCs w:val="24"/>
          <w:u w:val="single"/>
          <w:lang w:eastAsia="ru-RU"/>
        </w:rPr>
        <w:t>Гигиенические</w:t>
      </w:r>
      <w:r>
        <w:rPr>
          <w:rFonts w:ascii="Times New Roman" w:eastAsia="Times New Roman" w:hAnsi="Times New Roman" w:cs="Times New Roman"/>
          <w:sz w:val="24"/>
          <w:szCs w:val="24"/>
          <w:lang w:eastAsia="ru-RU"/>
        </w:rPr>
        <w:t xml:space="preserve"> — свойства товаров, влияющие на организм и работоспособность человека. </w:t>
      </w:r>
      <w:hyperlink r:id="rId13" w:tooltip="Гигиенические свойства" w:history="1">
        <w:r w:rsidRPr="000C77E5">
          <w:rPr>
            <w:rStyle w:val="a3"/>
            <w:rFonts w:ascii="Times New Roman" w:hAnsi="Times New Roman" w:cs="Times New Roman"/>
            <w:color w:val="auto"/>
            <w:sz w:val="24"/>
            <w:u w:val="none"/>
          </w:rPr>
          <w:t>Гигиенические свойства</w:t>
        </w:r>
      </w:hyperlink>
      <w:r>
        <w:rPr>
          <w:rFonts w:ascii="Times New Roman" w:eastAsia="Times New Roman" w:hAnsi="Times New Roman" w:cs="Times New Roman"/>
          <w:sz w:val="24"/>
          <w:szCs w:val="24"/>
          <w:lang w:eastAsia="ru-RU"/>
        </w:rPr>
        <w:t xml:space="preserve"> определяются условиями эксплуатации изделия: температурой и влажностью воздуха, шумом, вибрацией и другими, а также природой материала.</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Антропометрические свойства</w:t>
      </w:r>
      <w:r>
        <w:rPr>
          <w:rFonts w:ascii="Times New Roman" w:eastAsia="Times New Roman" w:hAnsi="Times New Roman" w:cs="Times New Roman"/>
          <w:sz w:val="24"/>
          <w:szCs w:val="24"/>
          <w:lang w:eastAsia="ru-RU"/>
        </w:rPr>
        <w:t xml:space="preserve"> — способность изделия или его деталей соответствовать размерам, форме и массе потребителя. Показатели антропометрических свойств: размеры одежды, обуви, </w:t>
      </w:r>
      <w:hyperlink r:id="rId14" w:tooltip="Мебель" w:history="1">
        <w:r w:rsidRPr="000C77E5">
          <w:rPr>
            <w:rStyle w:val="a3"/>
            <w:rFonts w:ascii="Times New Roman" w:hAnsi="Times New Roman" w:cs="Times New Roman"/>
            <w:color w:val="auto"/>
            <w:sz w:val="24"/>
            <w:u w:val="none"/>
          </w:rPr>
          <w:t>мебели</w:t>
        </w:r>
      </w:hyperlink>
      <w:r>
        <w:rPr>
          <w:rFonts w:ascii="Times New Roman" w:eastAsia="Times New Roman" w:hAnsi="Times New Roman" w:cs="Times New Roman"/>
          <w:sz w:val="24"/>
          <w:szCs w:val="24"/>
          <w:lang w:eastAsia="ru-RU"/>
        </w:rPr>
        <w:t>; форма посуды; размеры и форма бытовой техники и т. п.</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Психофизиологические свойства</w:t>
      </w:r>
      <w:r>
        <w:rPr>
          <w:rFonts w:ascii="Times New Roman" w:eastAsia="Times New Roman" w:hAnsi="Times New Roman" w:cs="Times New Roman"/>
          <w:sz w:val="24"/>
          <w:szCs w:val="24"/>
          <w:lang w:eastAsia="ru-RU"/>
        </w:rPr>
        <w:t xml:space="preserve"> — способность товаров обеспечивать соответствие особенностям органов чувств человека: зрительных, слуховых, обонятельных, осязательных, вкусовых. Психологические свойства — способность товаров соответствовать психике потребителя (восприятию, мышлению и памяти).</w:t>
      </w:r>
    </w:p>
    <w:p w:rsidR="00D757D6" w:rsidRDefault="00D757D6" w:rsidP="00D757D6">
      <w:pPr>
        <w:shd w:val="clear" w:color="auto" w:fill="FFFFFF"/>
        <w:spacing w:before="100" w:beforeAutospacing="1" w:after="100" w:afterAutospacing="1"/>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Эстетические свойства</w:t>
      </w:r>
      <w:r>
        <w:rPr>
          <w:rFonts w:ascii="Times New Roman" w:eastAsia="Times New Roman" w:hAnsi="Times New Roman" w:cs="Times New Roman"/>
          <w:sz w:val="24"/>
          <w:szCs w:val="24"/>
          <w:lang w:eastAsia="ru-RU"/>
        </w:rPr>
        <w:t xml:space="preserve"> — способность выражать чувственно воспринимаемые признаки социально-культурной значимости товаров, степени их полезности и целесообразности, технического совершенства. К показателям эстетических свойств относят: форму изделия, цвет, </w:t>
      </w:r>
      <w:proofErr w:type="spellStart"/>
      <w:r>
        <w:rPr>
          <w:rFonts w:ascii="Times New Roman" w:eastAsia="Times New Roman" w:hAnsi="Times New Roman" w:cs="Times New Roman"/>
          <w:sz w:val="24"/>
          <w:szCs w:val="24"/>
          <w:lang w:eastAsia="ru-RU"/>
        </w:rPr>
        <w:t>ценностность</w:t>
      </w:r>
      <w:proofErr w:type="spellEnd"/>
      <w:r>
        <w:rPr>
          <w:rFonts w:ascii="Times New Roman" w:eastAsia="Times New Roman" w:hAnsi="Times New Roman" w:cs="Times New Roman"/>
          <w:sz w:val="24"/>
          <w:szCs w:val="24"/>
          <w:lang w:eastAsia="ru-RU"/>
        </w:rPr>
        <w:t xml:space="preserve"> композиции, стиль, моду, оригинальность изделия.</w:t>
      </w: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Экологические свойства</w:t>
      </w:r>
      <w:r>
        <w:rPr>
          <w:rFonts w:ascii="Times New Roman" w:eastAsia="Times New Roman" w:hAnsi="Times New Roman" w:cs="Times New Roman"/>
          <w:sz w:val="24"/>
          <w:szCs w:val="24"/>
          <w:lang w:eastAsia="ru-RU"/>
        </w:rPr>
        <w:t xml:space="preserve"> характеризуют степень вредного воздействия продукции на окружающую среду, возникающего при производстве, потреблении или эксплуатации товаров, а также при их хранении и утилизации.</w:t>
      </w: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4"/>
          <w:lang w:eastAsia="ru-RU"/>
        </w:rPr>
      </w:pPr>
    </w:p>
    <w:p w:rsidR="00D757D6" w:rsidRDefault="00D757D6" w:rsidP="00D757D6">
      <w:pPr>
        <w:pStyle w:val="ab"/>
        <w:shd w:val="clear" w:color="auto" w:fill="FFFFFF"/>
        <w:spacing w:before="100" w:beforeAutospacing="1" w:after="100" w:afterAutospacing="1"/>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Свойства безопасности потребления</w:t>
      </w:r>
      <w:r>
        <w:rPr>
          <w:rFonts w:ascii="Times New Roman" w:eastAsia="Times New Roman" w:hAnsi="Times New Roman" w:cs="Times New Roman"/>
          <w:sz w:val="24"/>
          <w:szCs w:val="24"/>
          <w:lang w:eastAsia="ru-RU"/>
        </w:rPr>
        <w:t xml:space="preserve"> — это обеспечение биологической, механической, электрической, пожарной и других </w:t>
      </w:r>
      <w:hyperlink r:id="rId15" w:tooltip="Виды безопасности" w:history="1">
        <w:r>
          <w:rPr>
            <w:rStyle w:val="a3"/>
          </w:rPr>
          <w:t>видов безопасности</w:t>
        </w:r>
      </w:hyperlink>
      <w:r>
        <w:rPr>
          <w:rFonts w:ascii="Times New Roman" w:eastAsia="Times New Roman" w:hAnsi="Times New Roman" w:cs="Times New Roman"/>
          <w:sz w:val="24"/>
          <w:szCs w:val="24"/>
          <w:lang w:eastAsia="ru-RU"/>
        </w:rPr>
        <w:t xml:space="preserve"> при эксплуатации или потреблении товаров. В стандартах предусматриваются обязательные требования, обеспечивающие безопасность. На товары, использование которых по истечении определенного срока представляет опасность, должны устанавливаться сроки годности.</w:t>
      </w: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rPr>
          <w:rFonts w:ascii="Times New Roman" w:eastAsia="Calibri" w:hAnsi="Times New Roman" w:cs="Times New Roman"/>
          <w:b/>
          <w:sz w:val="24"/>
        </w:rPr>
      </w:pPr>
    </w:p>
    <w:p w:rsidR="00D757D6" w:rsidRDefault="00D757D6" w:rsidP="00D757D6">
      <w:pPr>
        <w:pStyle w:val="ab"/>
        <w:ind w:left="0"/>
        <w:jc w:val="center"/>
        <w:rPr>
          <w:rFonts w:ascii="Times New Roman" w:eastAsia="Calibri" w:hAnsi="Times New Roman" w:cs="Times New Roman"/>
          <w:b/>
          <w:sz w:val="24"/>
        </w:rPr>
      </w:pPr>
      <w:r>
        <w:rPr>
          <w:rFonts w:ascii="Times New Roman" w:eastAsia="Calibri" w:hAnsi="Times New Roman" w:cs="Times New Roman"/>
          <w:b/>
          <w:sz w:val="24"/>
        </w:rPr>
        <w:lastRenderedPageBreak/>
        <w:t>ГЛАВА 2.  ТОВАРЫ АПТЕЧНОГО АССОРТИМЕНТА.</w:t>
      </w:r>
    </w:p>
    <w:p w:rsidR="00D757D6" w:rsidRDefault="00D757D6" w:rsidP="00D757D6">
      <w:pPr>
        <w:jc w:val="center"/>
        <w:rPr>
          <w:rFonts w:ascii="Times New Roman" w:eastAsia="Calibri" w:hAnsi="Times New Roman" w:cs="Times New Roman"/>
          <w:b/>
          <w:sz w:val="24"/>
        </w:rPr>
      </w:pPr>
      <w:r>
        <w:rPr>
          <w:rFonts w:ascii="Times New Roman" w:eastAsia="Calibri" w:hAnsi="Times New Roman" w:cs="Times New Roman"/>
          <w:b/>
          <w:sz w:val="24"/>
        </w:rPr>
        <w:t xml:space="preserve">              КЛАССИФИКАЦИЯ И КОДИРОВАНИЕ</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понятия, термины и определения, которые исполь</w:t>
      </w:r>
      <w:r>
        <w:rPr>
          <w:rFonts w:ascii="Times New Roman" w:eastAsia="Times New Roman" w:hAnsi="Times New Roman" w:cs="Times New Roman"/>
          <w:sz w:val="24"/>
          <w:szCs w:val="24"/>
          <w:lang w:eastAsia="ru-RU"/>
        </w:rPr>
        <w:softHyphen/>
        <w:t xml:space="preserve">зуются при классификации товаров в любой сфере, в том числе и </w:t>
      </w:r>
      <w:r>
        <w:rPr>
          <w:rFonts w:ascii="Times New Roman" w:eastAsia="Times New Roman" w:hAnsi="Times New Roman" w:cs="Times New Roman"/>
          <w:spacing w:val="-1"/>
          <w:sz w:val="24"/>
          <w:szCs w:val="24"/>
          <w:lang w:eastAsia="ru-RU"/>
        </w:rPr>
        <w:t xml:space="preserve">в фармацевтическом товароведении, установлены </w:t>
      </w:r>
      <w:r>
        <w:rPr>
          <w:rFonts w:ascii="Times New Roman" w:eastAsia="Times New Roman" w:hAnsi="Times New Roman" w:cs="Times New Roman"/>
          <w:b/>
          <w:spacing w:val="-1"/>
          <w:sz w:val="24"/>
          <w:szCs w:val="24"/>
          <w:lang w:eastAsia="ru-RU"/>
        </w:rPr>
        <w:t xml:space="preserve">ГОСТ 6.01.1-87 </w:t>
      </w:r>
      <w:r>
        <w:rPr>
          <w:rFonts w:ascii="Times New Roman" w:eastAsia="Times New Roman" w:hAnsi="Times New Roman" w:cs="Times New Roman"/>
          <w:b/>
          <w:sz w:val="24"/>
          <w:szCs w:val="24"/>
          <w:lang w:eastAsia="ru-RU"/>
        </w:rPr>
        <w:t>«Единая система классификации и кодирования технико-эко</w:t>
      </w:r>
      <w:r>
        <w:rPr>
          <w:rFonts w:ascii="Times New Roman" w:eastAsia="Times New Roman" w:hAnsi="Times New Roman" w:cs="Times New Roman"/>
          <w:b/>
          <w:sz w:val="24"/>
          <w:szCs w:val="24"/>
          <w:lang w:eastAsia="ru-RU"/>
        </w:rPr>
        <w:softHyphen/>
        <w:t>номической информации. Основные положения»</w:t>
      </w:r>
      <w:r>
        <w:rPr>
          <w:rFonts w:ascii="Times New Roman" w:eastAsia="Times New Roman" w:hAnsi="Times New Roman" w:cs="Times New Roman"/>
          <w:sz w:val="24"/>
          <w:szCs w:val="24"/>
          <w:lang w:eastAsia="ru-RU"/>
        </w:rPr>
        <w:t>.</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фармацевтическом товароведении объектом классифика</w:t>
      </w:r>
      <w:r>
        <w:rPr>
          <w:rFonts w:ascii="Times New Roman" w:eastAsia="Times New Roman" w:hAnsi="Times New Roman" w:cs="Times New Roman"/>
          <w:sz w:val="24"/>
          <w:szCs w:val="24"/>
          <w:lang w:eastAsia="ru-RU"/>
        </w:rPr>
        <w:softHyphen/>
        <w:t xml:space="preserve">ции являются </w:t>
      </w:r>
      <w:hyperlink r:id="rId16" w:tgtFrame="_parent" w:tooltip="Виды товаров" w:history="1">
        <w:r w:rsidRPr="003A3516">
          <w:rPr>
            <w:rStyle w:val="a3"/>
            <w:rFonts w:ascii="Times New Roman" w:hAnsi="Times New Roman" w:cs="Times New Roman"/>
            <w:color w:val="auto"/>
            <w:sz w:val="24"/>
            <w:u w:val="none"/>
          </w:rPr>
          <w:t>фармацевтические товар</w:t>
        </w:r>
      </w:hyperlink>
      <w:r>
        <w:rPr>
          <w:rFonts w:ascii="Times New Roman" w:eastAsia="Times New Roman" w:hAnsi="Times New Roman" w:cs="Times New Roman"/>
          <w:sz w:val="24"/>
          <w:szCs w:val="24"/>
          <w:lang w:eastAsia="ru-RU"/>
        </w:rPr>
        <w:t>ы, их свойства и показа</w:t>
      </w:r>
      <w:r>
        <w:rPr>
          <w:rFonts w:ascii="Times New Roman" w:eastAsia="Times New Roman" w:hAnsi="Times New Roman" w:cs="Times New Roman"/>
          <w:sz w:val="24"/>
          <w:szCs w:val="24"/>
          <w:lang w:eastAsia="ru-RU"/>
        </w:rPr>
        <w:softHyphen/>
        <w:t>тели качества. Объектами также является сырье и материалы для производства фармацевтических товаров, методы оценки качества и виды контроля качества фармацевтических товаров.</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фармацевтическом товароведении объектом классифика</w:t>
      </w:r>
      <w:r>
        <w:rPr>
          <w:rFonts w:ascii="Times New Roman" w:eastAsia="Times New Roman" w:hAnsi="Times New Roman" w:cs="Times New Roman"/>
          <w:sz w:val="24"/>
          <w:szCs w:val="24"/>
          <w:lang w:eastAsia="ru-RU"/>
        </w:rPr>
        <w:softHyphen/>
        <w:t>ции являются фармацевтические товары, их свойства и показа</w:t>
      </w:r>
      <w:r>
        <w:rPr>
          <w:rFonts w:ascii="Times New Roman" w:eastAsia="Times New Roman" w:hAnsi="Times New Roman" w:cs="Times New Roman"/>
          <w:sz w:val="24"/>
          <w:szCs w:val="24"/>
          <w:lang w:eastAsia="ru-RU"/>
        </w:rPr>
        <w:softHyphen/>
        <w:t>тели качества. Объектами также является сырье и материалы для производства фармацевтических товаров, методы оценки качества и виды контроля качества фармацевтических товаров.</w:t>
      </w:r>
    </w:p>
    <w:p w:rsidR="00D757D6" w:rsidRDefault="00D757D6" w:rsidP="00D757D6">
      <w:pPr>
        <w:spacing w:after="0"/>
        <w:ind w:firstLine="851"/>
        <w:rPr>
          <w:rFonts w:ascii="Times New Roman" w:eastAsia="Times New Roman" w:hAnsi="Times New Roman" w:cs="Times New Roman"/>
          <w:sz w:val="24"/>
          <w:szCs w:val="24"/>
          <w:lang w:eastAsia="ru-RU"/>
        </w:rPr>
      </w:pP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товаров необходима для выполнения следу</w:t>
      </w:r>
      <w:r>
        <w:rPr>
          <w:rFonts w:ascii="Times New Roman" w:eastAsia="Times New Roman" w:hAnsi="Times New Roman" w:cs="Times New Roman"/>
          <w:sz w:val="24"/>
          <w:szCs w:val="24"/>
          <w:lang w:eastAsia="ru-RU"/>
        </w:rPr>
        <w:softHyphen/>
        <w:t xml:space="preserve">ющих </w:t>
      </w:r>
      <w:r>
        <w:rPr>
          <w:rFonts w:ascii="Times New Roman" w:eastAsia="Times New Roman" w:hAnsi="Times New Roman" w:cs="Times New Roman"/>
          <w:sz w:val="24"/>
          <w:szCs w:val="24"/>
          <w:u w:val="single"/>
          <w:lang w:eastAsia="ru-RU"/>
        </w:rPr>
        <w:t>целей</w:t>
      </w:r>
      <w:r>
        <w:rPr>
          <w:rFonts w:ascii="Times New Roman" w:eastAsia="Times New Roman" w:hAnsi="Times New Roman" w:cs="Times New Roman"/>
          <w:sz w:val="24"/>
          <w:szCs w:val="24"/>
          <w:lang w:eastAsia="ru-RU"/>
        </w:rPr>
        <w:t>:</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автоматизированной обработки информации о лекар</w:t>
      </w:r>
      <w:r>
        <w:rPr>
          <w:rFonts w:ascii="Times New Roman" w:eastAsia="Times New Roman" w:hAnsi="Times New Roman" w:cs="Times New Roman"/>
          <w:sz w:val="24"/>
          <w:szCs w:val="24"/>
          <w:lang w:eastAsia="ru-RU"/>
        </w:rPr>
        <w:softHyphen/>
        <w:t>ственных средствах и других товарах аптечного ассортимента;</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изучения потребительских свойств и качества товара;</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учета, а также планирования товарооборота аптеч</w:t>
      </w:r>
      <w:r>
        <w:rPr>
          <w:rFonts w:ascii="Times New Roman" w:eastAsia="Times New Roman" w:hAnsi="Times New Roman" w:cs="Times New Roman"/>
          <w:sz w:val="24"/>
          <w:szCs w:val="24"/>
          <w:lang w:eastAsia="ru-RU"/>
        </w:rPr>
        <w:softHyphen/>
        <w:t>ных организаций;</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совершенствования системы стандартизации товаров фармацевтического рынка;</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составления реестров цен и каталогов, а также прайс-листов;</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проведения маркетинговых исследований на фарма</w:t>
      </w:r>
      <w:r>
        <w:rPr>
          <w:rFonts w:ascii="Times New Roman" w:eastAsia="Times New Roman" w:hAnsi="Times New Roman" w:cs="Times New Roman"/>
          <w:sz w:val="24"/>
          <w:szCs w:val="24"/>
          <w:lang w:eastAsia="ru-RU"/>
        </w:rPr>
        <w:softHyphen/>
        <w:t>цевтическом рынке;</w:t>
      </w:r>
    </w:p>
    <w:p w:rsidR="00D757D6" w:rsidRDefault="00D757D6" w:rsidP="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сертификации продукции;</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проведения статистического анализа производства, ре</w:t>
      </w:r>
      <w:r>
        <w:rPr>
          <w:rFonts w:ascii="Times New Roman" w:eastAsia="Times New Roman" w:hAnsi="Times New Roman" w:cs="Times New Roman"/>
          <w:sz w:val="24"/>
          <w:szCs w:val="24"/>
          <w:lang w:eastAsia="ru-RU"/>
        </w:rPr>
        <w:softHyphen/>
        <w:t xml:space="preserve">ализации и использования продукции на различных уровнях, в том числе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макроэкономическом, региональном и отраслевом. Классификация фармацевтических товаров обладает высо</w:t>
      </w:r>
      <w:r>
        <w:rPr>
          <w:rFonts w:ascii="Times New Roman" w:eastAsia="Times New Roman" w:hAnsi="Times New Roman" w:cs="Times New Roman"/>
          <w:sz w:val="24"/>
          <w:szCs w:val="24"/>
          <w:lang w:eastAsia="ru-RU"/>
        </w:rPr>
        <w:softHyphen/>
        <w:t>кой специфичностью и соответственно должна отвечать опреде</w:t>
      </w:r>
      <w:r>
        <w:rPr>
          <w:rFonts w:ascii="Times New Roman" w:eastAsia="Times New Roman" w:hAnsi="Times New Roman" w:cs="Times New Roman"/>
          <w:sz w:val="24"/>
          <w:szCs w:val="24"/>
          <w:lang w:eastAsia="ru-RU"/>
        </w:rPr>
        <w:softHyphen/>
        <w:t>ленным требованиям.</w:t>
      </w:r>
    </w:p>
    <w:p w:rsidR="00D757D6" w:rsidRDefault="00D757D6" w:rsidP="00D757D6">
      <w:pPr>
        <w:shd w:val="clear" w:color="auto" w:fill="FFFFFF"/>
        <w:spacing w:after="0"/>
        <w:ind w:firstLine="851"/>
        <w:rPr>
          <w:rFonts w:ascii="Times New Roman" w:eastAsia="Times New Roman" w:hAnsi="Times New Roman" w:cs="Times New Roman"/>
          <w:b/>
          <w:i/>
          <w:sz w:val="24"/>
          <w:szCs w:val="24"/>
          <w:lang w:eastAsia="ru-RU"/>
        </w:rPr>
      </w:pPr>
    </w:p>
    <w:p w:rsidR="00D757D6" w:rsidRDefault="00D757D6" w:rsidP="00610773">
      <w:pPr>
        <w:pStyle w:val="ab"/>
        <w:numPr>
          <w:ilvl w:val="1"/>
          <w:numId w:val="5"/>
        </w:numPr>
        <w:shd w:val="clear" w:color="auto" w:fill="FFFFFF"/>
        <w:spacing w:after="0"/>
        <w:ind w:left="1134" w:hanging="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Классификация  лекарственных  средств и лекарственных препаратов</w:t>
      </w:r>
    </w:p>
    <w:tbl>
      <w:tblPr>
        <w:tblW w:w="5000" w:type="pct"/>
        <w:tblCellSpacing w:w="0" w:type="dxa"/>
        <w:tblCellMar>
          <w:left w:w="0" w:type="dxa"/>
          <w:bottom w:w="136" w:type="dxa"/>
          <w:right w:w="0" w:type="dxa"/>
        </w:tblCellMar>
        <w:tblLook w:val="04A0" w:firstRow="1" w:lastRow="0" w:firstColumn="1" w:lastColumn="0" w:noHBand="0" w:noVBand="1"/>
      </w:tblPr>
      <w:tblGrid>
        <w:gridCol w:w="9355"/>
      </w:tblGrid>
      <w:tr w:rsidR="00D757D6" w:rsidTr="00D757D6">
        <w:trPr>
          <w:tblCellSpacing w:w="0" w:type="dxa"/>
        </w:trPr>
        <w:tc>
          <w:tcPr>
            <w:tcW w:w="0" w:type="auto"/>
            <w:tcMar>
              <w:top w:w="0" w:type="dxa"/>
              <w:left w:w="0" w:type="dxa"/>
              <w:bottom w:w="0" w:type="dxa"/>
              <w:right w:w="0" w:type="dxa"/>
            </w:tcMar>
            <w:vAlign w:val="center"/>
          </w:tcPr>
          <w:p w:rsidR="00D757D6" w:rsidRDefault="00D757D6">
            <w:pPr>
              <w:spacing w:after="0"/>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Самостоятельные классификации лекарственных средств и лекарственных препаратов:</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Классификации, ориентированные на медицину.</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Многофункциональные классификации.</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Классификации, ориентированные на фармацию.</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Прочие классификации. </w:t>
            </w:r>
          </w:p>
          <w:p w:rsidR="00D757D6" w:rsidRDefault="00D757D6">
            <w:pPr>
              <w:spacing w:after="0"/>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Классификации в составе других классификаций:</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Международная классификация изобретений (МКИ).</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Международная классификация товаров и услуг (МКТУ).</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Общероссийский классификатор продукции (ОКП).</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Прочие классификации.</w:t>
            </w:r>
          </w:p>
          <w:p w:rsidR="00D757D6" w:rsidRDefault="00D757D6">
            <w:pPr>
              <w:spacing w:after="0"/>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 покупательскому спросу:</w:t>
            </w:r>
          </w:p>
          <w:p w:rsidR="00D757D6" w:rsidRDefault="00D757D6">
            <w:pPr>
              <w:spacing w:after="0"/>
              <w:ind w:left="851"/>
              <w:rPr>
                <w:rFonts w:ascii="Times New Roman" w:eastAsia="Times New Roman" w:hAnsi="Times New Roman" w:cs="Times New Roman"/>
                <w:sz w:val="24"/>
                <w:szCs w:val="24"/>
                <w:lang w:eastAsia="ru-RU"/>
              </w:rPr>
            </w:pPr>
          </w:p>
          <w:p w:rsidR="00D757D6" w:rsidRDefault="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товары повседневного спроса;</w:t>
            </w:r>
          </w:p>
          <w:p w:rsidR="00D757D6" w:rsidRDefault="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товары предварительного выбора;</w:t>
            </w:r>
          </w:p>
          <w:p w:rsidR="00D757D6" w:rsidRDefault="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товары особого спроса;</w:t>
            </w:r>
          </w:p>
          <w:p w:rsidR="00D757D6" w:rsidRDefault="00D757D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товары пассивного спроса.</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характеру спроса фармацевтические товары являются товарами массового спроса. Тем не менее, в группе фармацевти</w:t>
            </w:r>
            <w:r>
              <w:rPr>
                <w:rFonts w:ascii="Times New Roman" w:eastAsia="Times New Roman" w:hAnsi="Times New Roman" w:cs="Times New Roman"/>
                <w:sz w:val="24"/>
                <w:szCs w:val="24"/>
                <w:lang w:eastAsia="ru-RU"/>
              </w:rPr>
              <w:softHyphen/>
              <w:t>ческих товаров можно различить товары массового спроса и товары пассивного спроса. Чаще всего в группу товаров пассив</w:t>
            </w:r>
            <w:r>
              <w:rPr>
                <w:rFonts w:ascii="Times New Roman" w:eastAsia="Times New Roman" w:hAnsi="Times New Roman" w:cs="Times New Roman"/>
                <w:sz w:val="24"/>
                <w:szCs w:val="24"/>
                <w:lang w:eastAsia="ru-RU"/>
              </w:rPr>
              <w:softHyphen/>
              <w:t xml:space="preserve">ного спроса попадают товары либо имеющие высокую цену, либо обладающие низкими качественными характеристиками, либо по </w:t>
            </w:r>
            <w:proofErr w:type="gramStart"/>
            <w:r>
              <w:rPr>
                <w:rFonts w:ascii="Times New Roman" w:eastAsia="Times New Roman" w:hAnsi="Times New Roman" w:cs="Times New Roman"/>
                <w:sz w:val="24"/>
                <w:szCs w:val="24"/>
                <w:lang w:eastAsia="ru-RU"/>
              </w:rPr>
              <w:t>этом</w:t>
            </w:r>
            <w:proofErr w:type="gramEnd"/>
            <w:r>
              <w:rPr>
                <w:rFonts w:ascii="Times New Roman" w:eastAsia="Times New Roman" w:hAnsi="Times New Roman" w:cs="Times New Roman"/>
                <w:sz w:val="24"/>
                <w:szCs w:val="24"/>
                <w:lang w:eastAsia="ru-RU"/>
              </w:rPr>
              <w:t xml:space="preserve"> товаре у потребителей очень мало информации, а также почти отсутствует реклама.</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товарам особого спроса — относят товары, обладающие уникальными свойствами, для приобретения которых требуют</w:t>
            </w:r>
            <w:r>
              <w:rPr>
                <w:rFonts w:ascii="Times New Roman" w:eastAsia="Times New Roman" w:hAnsi="Times New Roman" w:cs="Times New Roman"/>
                <w:sz w:val="24"/>
                <w:szCs w:val="24"/>
                <w:lang w:eastAsia="ru-RU"/>
              </w:rPr>
              <w:softHyphen/>
              <w:t>ся дополнительные усилия и затраты со стороны потребителей.</w:t>
            </w:r>
          </w:p>
          <w:p w:rsidR="00D757D6" w:rsidRDefault="00D757D6" w:rsidP="000C77E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Выделяют товары выборочного спроса. Приобретение тако</w:t>
            </w:r>
            <w:r>
              <w:rPr>
                <w:rFonts w:ascii="Times New Roman" w:eastAsia="Times New Roman" w:hAnsi="Times New Roman" w:cs="Times New Roman"/>
                <w:sz w:val="24"/>
                <w:szCs w:val="24"/>
                <w:lang w:eastAsia="ru-RU"/>
              </w:rPr>
              <w:softHyphen/>
              <w:t>го товара связано с предварительной оценкой имеющегося ас</w:t>
            </w:r>
            <w:r>
              <w:rPr>
                <w:rFonts w:ascii="Times New Roman" w:eastAsia="Times New Roman" w:hAnsi="Times New Roman" w:cs="Times New Roman"/>
                <w:sz w:val="24"/>
                <w:szCs w:val="24"/>
                <w:lang w:eastAsia="ru-RU"/>
              </w:rPr>
              <w:softHyphen/>
              <w:t>сортимента и последующим выбором товара в результате срав</w:t>
            </w:r>
            <w:r>
              <w:rPr>
                <w:rFonts w:ascii="Times New Roman" w:eastAsia="Times New Roman" w:hAnsi="Times New Roman" w:cs="Times New Roman"/>
                <w:sz w:val="24"/>
                <w:szCs w:val="24"/>
                <w:lang w:eastAsia="ru-RU"/>
              </w:rPr>
              <w:softHyphen/>
              <w:t>нения по таким категориям, как качество, оформление, цена, фирма-производитель, и соответственно, страна – производитель.</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u w:val="single"/>
                <w:lang w:eastAsia="ru-RU"/>
              </w:rPr>
              <w:t>АТС классификация</w:t>
            </w:r>
            <w:r>
              <w:rPr>
                <w:rFonts w:ascii="Times New Roman" w:eastAsia="Times New Roman" w:hAnsi="Times New Roman" w:cs="Times New Roman"/>
                <w:sz w:val="24"/>
                <w:szCs w:val="28"/>
                <w:lang w:eastAsia="ru-RU"/>
              </w:rPr>
              <w:t>. Первые международные исследования в области потребления ЛС были проведены в 60-е годы. Однако каждое из них базировалось на собственной классификации. Для получения сопоставимой информации были необходимы научно обоснованные ме</w:t>
            </w:r>
            <w:r>
              <w:rPr>
                <w:rFonts w:ascii="Times New Roman" w:eastAsia="Times New Roman" w:hAnsi="Times New Roman" w:cs="Times New Roman"/>
                <w:sz w:val="24"/>
                <w:szCs w:val="28"/>
                <w:lang w:eastAsia="ru-RU"/>
              </w:rPr>
              <w:softHyphen/>
              <w:t>тодологические стандарты. В 1969 г в Осло под эгидой ВОЗ прошел симпозиум по проблемам потребления ЛС, где было принято решение о необходимости разработки международной классификационной системы для изучения особенностей потребле</w:t>
            </w:r>
            <w:r>
              <w:rPr>
                <w:rFonts w:ascii="Times New Roman" w:eastAsia="Times New Roman" w:hAnsi="Times New Roman" w:cs="Times New Roman"/>
                <w:sz w:val="24"/>
                <w:szCs w:val="28"/>
                <w:lang w:eastAsia="ru-RU"/>
              </w:rPr>
              <w:softHyphen/>
              <w:t>ния ЛС.</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1974 г. Норвежское агентство по контролю за ЛС, опираясь на анатомо-терапевтическую классификацию, разработанную Европейской ассоциацией фармацевтических рыночных исследований, создало систему, известную в настоящее время как классификационная система АТС (Анатомо-Терапевтическая Система классифика</w:t>
            </w:r>
            <w:r>
              <w:rPr>
                <w:rFonts w:ascii="Times New Roman" w:eastAsia="Times New Roman" w:hAnsi="Times New Roman" w:cs="Times New Roman"/>
                <w:sz w:val="24"/>
                <w:szCs w:val="28"/>
                <w:lang w:eastAsia="ru-RU"/>
              </w:rPr>
              <w:softHyphen/>
              <w:t xml:space="preserve">ции). В 1996 г. ВОЗ рекомендовала использование системы АТС (точнее, ATC/DDD, последние три буквы означают «установленные суточные дозы» — </w:t>
            </w:r>
            <w:proofErr w:type="spellStart"/>
            <w:r>
              <w:rPr>
                <w:rFonts w:ascii="Times New Roman" w:eastAsia="Times New Roman" w:hAnsi="Times New Roman" w:cs="Times New Roman"/>
                <w:sz w:val="24"/>
                <w:szCs w:val="28"/>
                <w:lang w:eastAsia="ru-RU"/>
              </w:rPr>
              <w:t>Defined</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Daily</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Doses</w:t>
            </w:r>
            <w:proofErr w:type="spellEnd"/>
            <w:r>
              <w:rPr>
                <w:rFonts w:ascii="Times New Roman" w:eastAsia="Times New Roman" w:hAnsi="Times New Roman" w:cs="Times New Roman"/>
                <w:sz w:val="24"/>
                <w:szCs w:val="28"/>
                <w:lang w:eastAsia="ru-RU"/>
              </w:rPr>
              <w:t>) в качестве международного стандарта при проведении исследований по по</w:t>
            </w:r>
            <w:r>
              <w:rPr>
                <w:rFonts w:ascii="Times New Roman" w:eastAsia="Times New Roman" w:hAnsi="Times New Roman" w:cs="Times New Roman"/>
                <w:sz w:val="24"/>
                <w:szCs w:val="28"/>
                <w:lang w:eastAsia="ru-RU"/>
              </w:rPr>
              <w:softHyphen/>
              <w:t>треблению лекарственных препаратов. Сегодня единственными странами, не при</w:t>
            </w:r>
            <w:r>
              <w:rPr>
                <w:rFonts w:ascii="Times New Roman" w:eastAsia="Times New Roman" w:hAnsi="Times New Roman" w:cs="Times New Roman"/>
                <w:sz w:val="24"/>
                <w:szCs w:val="28"/>
                <w:lang w:eastAsia="ru-RU"/>
              </w:rPr>
              <w:softHyphen/>
              <w:t xml:space="preserve">нявшими данную классификационную систему, является США и Канада. </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классификационной системе АТС лекарственные препараты разделяются на груп</w:t>
            </w:r>
            <w:r>
              <w:rPr>
                <w:rFonts w:ascii="Times New Roman" w:eastAsia="Times New Roman" w:hAnsi="Times New Roman" w:cs="Times New Roman"/>
                <w:sz w:val="24"/>
                <w:szCs w:val="28"/>
                <w:lang w:eastAsia="ru-RU"/>
              </w:rPr>
              <w:softHyphen/>
              <w:t xml:space="preserve">пы в зависимости от их действия на определенный анатомический орган или систему, а также от их химических, фармакологических и терапевтических свойств. На этой основе каждому препарату присваивается отдельный код. По рекомендациям ВОЗ его структура состоит из 5 уровней. </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1 уровень — это 14 основных анатомических групп (классов), обозначаемых одной латинской буквой, которая в коде препарата стоит первой. Группы первого уровня разделены на группы 2 уровня (основные </w:t>
            </w:r>
            <w:proofErr w:type="spellStart"/>
            <w:r>
              <w:rPr>
                <w:rFonts w:ascii="Times New Roman" w:eastAsia="Times New Roman" w:hAnsi="Times New Roman" w:cs="Times New Roman"/>
                <w:sz w:val="24"/>
                <w:szCs w:val="28"/>
                <w:lang w:eastAsia="ru-RU"/>
              </w:rPr>
              <w:t>терапевтико</w:t>
            </w:r>
            <w:proofErr w:type="spellEnd"/>
            <w:r>
              <w:rPr>
                <w:rFonts w:ascii="Times New Roman" w:eastAsia="Times New Roman" w:hAnsi="Times New Roman" w:cs="Times New Roman"/>
                <w:sz w:val="24"/>
                <w:szCs w:val="28"/>
                <w:lang w:eastAsia="ru-RU"/>
              </w:rPr>
              <w:t>-фармакологические), различающиеся, как правило, по основному терапевтическому применению. Они обозначаются двумя арабскими цифрами. 3 уровень классификации (</w:t>
            </w:r>
            <w:proofErr w:type="spellStart"/>
            <w:r>
              <w:rPr>
                <w:rFonts w:ascii="Times New Roman" w:eastAsia="Times New Roman" w:hAnsi="Times New Roman" w:cs="Times New Roman"/>
                <w:sz w:val="24"/>
                <w:szCs w:val="28"/>
                <w:lang w:eastAsia="ru-RU"/>
              </w:rPr>
              <w:t>терапевтико</w:t>
            </w:r>
            <w:proofErr w:type="spellEnd"/>
            <w:r>
              <w:rPr>
                <w:rFonts w:ascii="Times New Roman" w:eastAsia="Times New Roman" w:hAnsi="Times New Roman" w:cs="Times New Roman"/>
                <w:sz w:val="24"/>
                <w:szCs w:val="28"/>
                <w:lang w:eastAsia="ru-RU"/>
              </w:rPr>
              <w:t xml:space="preserve">-фармакологические подгруппы) обозначается одной латинской буквой. 4 уровень представлен </w:t>
            </w:r>
            <w:proofErr w:type="spellStart"/>
            <w:r>
              <w:rPr>
                <w:rFonts w:ascii="Times New Roman" w:eastAsia="Times New Roman" w:hAnsi="Times New Roman" w:cs="Times New Roman"/>
                <w:sz w:val="24"/>
                <w:szCs w:val="28"/>
                <w:lang w:eastAsia="ru-RU"/>
              </w:rPr>
              <w:t>терапевтико</w:t>
            </w:r>
            <w:proofErr w:type="spellEnd"/>
            <w:r>
              <w:rPr>
                <w:rFonts w:ascii="Times New Roman" w:eastAsia="Times New Roman" w:hAnsi="Times New Roman" w:cs="Times New Roman"/>
                <w:sz w:val="24"/>
                <w:szCs w:val="28"/>
                <w:lang w:eastAsia="ru-RU"/>
              </w:rPr>
              <w:t>-</w:t>
            </w:r>
            <w:proofErr w:type="spellStart"/>
            <w:r>
              <w:rPr>
                <w:rFonts w:ascii="Times New Roman" w:eastAsia="Times New Roman" w:hAnsi="Times New Roman" w:cs="Times New Roman"/>
                <w:sz w:val="24"/>
                <w:szCs w:val="28"/>
                <w:lang w:eastAsia="ru-RU"/>
              </w:rPr>
              <w:t>фармаколого</w:t>
            </w:r>
            <w:proofErr w:type="spellEnd"/>
            <w:r>
              <w:rPr>
                <w:rFonts w:ascii="Times New Roman" w:eastAsia="Times New Roman" w:hAnsi="Times New Roman" w:cs="Times New Roman"/>
                <w:sz w:val="24"/>
                <w:szCs w:val="28"/>
                <w:lang w:eastAsia="ru-RU"/>
              </w:rPr>
              <w:t xml:space="preserve">-химическими группами, которые также </w:t>
            </w:r>
            <w:r>
              <w:rPr>
                <w:rFonts w:ascii="Times New Roman" w:eastAsia="Times New Roman" w:hAnsi="Times New Roman" w:cs="Times New Roman"/>
                <w:sz w:val="24"/>
                <w:szCs w:val="28"/>
                <w:lang w:eastAsia="ru-RU"/>
              </w:rPr>
              <w:lastRenderedPageBreak/>
              <w:t>обозначаются одной латинской буквой. 5-й уровень отражает хими</w:t>
            </w:r>
            <w:r>
              <w:rPr>
                <w:rFonts w:ascii="Times New Roman" w:eastAsia="Times New Roman" w:hAnsi="Times New Roman" w:cs="Times New Roman"/>
                <w:sz w:val="24"/>
                <w:szCs w:val="28"/>
                <w:lang w:eastAsia="ru-RU"/>
              </w:rPr>
              <w:softHyphen/>
              <w:t xml:space="preserve">ческие субстанции и передается двумя цифрами. </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Кодировка препарата Фуросемид АТС:</w:t>
            </w:r>
          </w:p>
          <w:p w:rsidR="00D757D6" w:rsidRDefault="00D757D6">
            <w:pPr>
              <w:spacing w:after="0"/>
              <w:ind w:firstLine="85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1-й уровень, основная анатомическая группа:</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С – </w:t>
            </w:r>
            <w:proofErr w:type="gramStart"/>
            <w:r>
              <w:rPr>
                <w:rFonts w:ascii="Times New Roman" w:eastAsia="Times New Roman" w:hAnsi="Times New Roman" w:cs="Times New Roman"/>
                <w:sz w:val="24"/>
                <w:szCs w:val="28"/>
                <w:lang w:eastAsia="ru-RU"/>
              </w:rPr>
              <w:t>Сердечно-сосудистая</w:t>
            </w:r>
            <w:proofErr w:type="gramEnd"/>
            <w:r>
              <w:rPr>
                <w:rFonts w:ascii="Times New Roman" w:eastAsia="Times New Roman" w:hAnsi="Times New Roman" w:cs="Times New Roman"/>
                <w:sz w:val="24"/>
                <w:szCs w:val="28"/>
                <w:lang w:eastAsia="ru-RU"/>
              </w:rPr>
              <w:t xml:space="preserve"> система </w:t>
            </w:r>
          </w:p>
          <w:p w:rsidR="00D757D6" w:rsidRDefault="00D757D6">
            <w:pPr>
              <w:spacing w:after="0"/>
              <w:ind w:firstLine="85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2-й уровень, основная терапевтическая группа:</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03 - Мочегонные средства </w:t>
            </w:r>
          </w:p>
          <w:p w:rsidR="00D757D6" w:rsidRDefault="00D757D6">
            <w:pPr>
              <w:spacing w:after="0"/>
              <w:ind w:firstLine="85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3-й уровень, терапевтическая группа:</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С - Высокоактивные диуретики </w:t>
            </w:r>
          </w:p>
          <w:p w:rsidR="00D757D6" w:rsidRDefault="00D757D6">
            <w:pPr>
              <w:spacing w:after="0"/>
              <w:ind w:firstLine="85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4-й уровень, химико-терапевтическая подгруппа:</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 - Простые препараты сульфаниламидов </w:t>
            </w:r>
          </w:p>
          <w:p w:rsidR="00D757D6" w:rsidRDefault="00D757D6">
            <w:pPr>
              <w:spacing w:after="0"/>
              <w:ind w:firstLine="85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5-й уровень, химические субстанции:</w:t>
            </w:r>
          </w:p>
          <w:p w:rsidR="00D757D6" w:rsidRDefault="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01 - Фуросемид </w:t>
            </w:r>
          </w:p>
          <w:p w:rsidR="00D757D6" w:rsidRDefault="00D757D6">
            <w:pPr>
              <w:spacing w:after="0"/>
              <w:ind w:firstLine="851"/>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8"/>
                <w:lang w:eastAsia="ru-RU"/>
              </w:rPr>
              <w:t xml:space="preserve">Весь код: </w:t>
            </w:r>
            <w:r>
              <w:rPr>
                <w:rFonts w:ascii="Times New Roman" w:eastAsia="Times New Roman" w:hAnsi="Times New Roman" w:cs="Times New Roman"/>
                <w:b/>
                <w:sz w:val="24"/>
                <w:szCs w:val="28"/>
                <w:lang w:eastAsia="ru-RU"/>
              </w:rPr>
              <w:t>С03СА01</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Cs w:val="24"/>
                <w:lang w:eastAsia="ru-RU"/>
              </w:rPr>
              <w:t xml:space="preserve"> </w:t>
            </w:r>
            <w:r>
              <w:rPr>
                <w:rFonts w:ascii="Times New Roman" w:eastAsia="Times New Roman" w:hAnsi="Times New Roman" w:cs="Times New Roman"/>
                <w:sz w:val="24"/>
                <w:szCs w:val="28"/>
                <w:lang w:eastAsia="ru-RU"/>
              </w:rPr>
              <w:t>Главные цели ВОЗ - применение данной классификации в международных исследо</w:t>
            </w:r>
            <w:r>
              <w:rPr>
                <w:rFonts w:ascii="Times New Roman" w:eastAsia="Times New Roman" w:hAnsi="Times New Roman" w:cs="Times New Roman"/>
                <w:sz w:val="24"/>
                <w:szCs w:val="28"/>
                <w:lang w:eastAsia="ru-RU"/>
              </w:rPr>
              <w:softHyphen/>
              <w:t xml:space="preserve">ваниях потребления лекарств и для мониторинга побочных эффектов. </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Это позволяет использовать информационные системы по лекарственным препаратам для выбора альтернативных средств, а также для оценки лекарственных взаимодействий, пред</w:t>
            </w:r>
            <w:r>
              <w:rPr>
                <w:rFonts w:ascii="Times New Roman" w:eastAsia="Times New Roman" w:hAnsi="Times New Roman" w:cs="Times New Roman"/>
                <w:sz w:val="24"/>
                <w:szCs w:val="28"/>
                <w:lang w:eastAsia="ru-RU"/>
              </w:rPr>
              <w:softHyphen/>
              <w:t>упреждения дублирования в назначении препаратов, контроля правильного выбора дозы лекарственного средства.</w:t>
            </w:r>
          </w:p>
          <w:p w:rsidR="00D757D6" w:rsidRDefault="00D757D6">
            <w:pPr>
              <w:spacing w:after="0"/>
              <w:ind w:firstLine="851"/>
              <w:rPr>
                <w:rFonts w:ascii="Times New Roman" w:eastAsia="Times New Roman" w:hAnsi="Times New Roman" w:cs="Times New Roman"/>
                <w:sz w:val="24"/>
                <w:szCs w:val="28"/>
                <w:lang w:eastAsia="ru-RU"/>
              </w:rPr>
            </w:pPr>
          </w:p>
          <w:p w:rsidR="00D757D6" w:rsidRDefault="00D757D6">
            <w:pPr>
              <w:pStyle w:val="ab"/>
              <w:spacing w:after="0"/>
              <w:ind w:left="567"/>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2.2.  Ассортимент медицинских фармацевтических товаров</w:t>
            </w:r>
          </w:p>
        </w:tc>
      </w:tr>
    </w:tbl>
    <w:p w:rsidR="00D757D6" w:rsidRDefault="00D757D6" w:rsidP="000C77E5">
      <w:pPr>
        <w:spacing w:after="0"/>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Товары основного ассортимента, традиционно отпускаемые из аптечных организаций, составляют основу перечня жизнен</w:t>
      </w:r>
      <w:r>
        <w:rPr>
          <w:rFonts w:ascii="Times New Roman" w:eastAsia="Times New Roman" w:hAnsi="Times New Roman" w:cs="Times New Roman"/>
          <w:sz w:val="24"/>
          <w:szCs w:val="28"/>
          <w:lang w:eastAsia="ru-RU"/>
        </w:rPr>
        <w:softHyphen/>
        <w:t>но необходимых лекарственных средств и препаратов и называ</w:t>
      </w:r>
      <w:r>
        <w:rPr>
          <w:rFonts w:ascii="Times New Roman" w:eastAsia="Times New Roman" w:hAnsi="Times New Roman" w:cs="Times New Roman"/>
          <w:sz w:val="24"/>
          <w:szCs w:val="28"/>
          <w:lang w:eastAsia="ru-RU"/>
        </w:rPr>
        <w:softHyphen/>
        <w:t>ются фармацевтическими.</w:t>
      </w:r>
    </w:p>
    <w:p w:rsidR="00D757D6" w:rsidRDefault="00D757D6" w:rsidP="000C77E5">
      <w:pPr>
        <w:spacing w:after="0"/>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Фармацевтическими товарами или товарами основного ас</w:t>
      </w:r>
      <w:r>
        <w:rPr>
          <w:rFonts w:ascii="Times New Roman" w:eastAsia="Times New Roman" w:hAnsi="Times New Roman" w:cs="Times New Roman"/>
          <w:sz w:val="24"/>
          <w:szCs w:val="28"/>
          <w:lang w:eastAsia="ru-RU"/>
        </w:rPr>
        <w:softHyphen/>
        <w:t>сортимента являются:</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 лекарственные средства, в том числе и гомеопатические:</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лекарственные средства, отпускаемые по рецепту врача;</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лекарственные средства, отпускаемые без рецепта;</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 изделия медицинского назначения (ИМН):</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перевязочные средства;</w:t>
      </w:r>
    </w:p>
    <w:p w:rsidR="00D757D6" w:rsidRDefault="00D757D6" w:rsidP="00D757D6">
      <w:pPr>
        <w:spacing w:after="0"/>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предметы ухода за больными;</w:t>
      </w:r>
    </w:p>
    <w:p w:rsidR="00D757D6" w:rsidRDefault="00D757D6" w:rsidP="00D757D6">
      <w:pPr>
        <w:spacing w:after="0" w:line="240" w:lineRule="auto"/>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другие ИМН.</w:t>
      </w:r>
    </w:p>
    <w:p w:rsidR="00D757D6" w:rsidRDefault="00D757D6" w:rsidP="000C77E5">
      <w:pPr>
        <w:spacing w:after="0" w:line="240" w:lineRule="auto"/>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Кроме того, существует такое понятие, как тип лекарствен</w:t>
      </w:r>
      <w:r>
        <w:rPr>
          <w:rFonts w:ascii="Times New Roman" w:eastAsia="Times New Roman" w:hAnsi="Times New Roman" w:cs="Times New Roman"/>
          <w:sz w:val="24"/>
          <w:szCs w:val="28"/>
          <w:lang w:eastAsia="ru-RU"/>
        </w:rPr>
        <w:softHyphen/>
        <w:t>ного средства. Тип лекарственного средства — это группа медикаментов с устойчивым сочетанием определенных товарных свойств, главное па которых служит термином — наименованием данной группы.</w:t>
      </w:r>
    </w:p>
    <w:p w:rsidR="00D757D6" w:rsidRDefault="00D757D6" w:rsidP="00D757D6">
      <w:pPr>
        <w:spacing w:after="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Рассмотрим основные типы лекарственных средств.</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1. Классические, гомеопатические.</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В качестве типологи</w:t>
      </w:r>
      <w:r>
        <w:rPr>
          <w:rFonts w:ascii="Times New Roman" w:eastAsia="Times New Roman" w:hAnsi="Times New Roman" w:cs="Times New Roman"/>
          <w:sz w:val="24"/>
          <w:szCs w:val="28"/>
          <w:lang w:eastAsia="ru-RU"/>
        </w:rPr>
        <w:softHyphen/>
        <w:t>ческого признака — система медицины. При анализе рынка чаще всего принимается во внимание только тип «гомеопати</w:t>
      </w:r>
      <w:r>
        <w:rPr>
          <w:rFonts w:ascii="Times New Roman" w:eastAsia="Times New Roman" w:hAnsi="Times New Roman" w:cs="Times New Roman"/>
          <w:sz w:val="24"/>
          <w:szCs w:val="28"/>
          <w:lang w:eastAsia="ru-RU"/>
        </w:rPr>
        <w:softHyphen/>
        <w:t>ческие лекарственные средства».</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2. Лечебные, профилактические и диагностические ле</w:t>
      </w:r>
      <w:r>
        <w:rPr>
          <w:rFonts w:ascii="Times New Roman" w:eastAsia="Times New Roman" w:hAnsi="Times New Roman" w:cs="Times New Roman"/>
          <w:b/>
          <w:bCs/>
          <w:iCs/>
          <w:sz w:val="24"/>
          <w:szCs w:val="28"/>
          <w:lang w:eastAsia="ru-RU"/>
        </w:rPr>
        <w:softHyphen/>
        <w:t>карственные средства.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bCs/>
          <w:sz w:val="24"/>
          <w:szCs w:val="28"/>
          <w:lang w:eastAsia="ru-RU"/>
        </w:rPr>
        <w:t xml:space="preserve">В </w:t>
      </w:r>
      <w:r>
        <w:rPr>
          <w:rFonts w:ascii="Times New Roman" w:eastAsia="Times New Roman" w:hAnsi="Times New Roman" w:cs="Times New Roman"/>
          <w:sz w:val="24"/>
          <w:szCs w:val="28"/>
          <w:lang w:eastAsia="ru-RU"/>
        </w:rPr>
        <w:t>качестве типологического призна</w:t>
      </w:r>
      <w:r>
        <w:rPr>
          <w:rFonts w:ascii="Times New Roman" w:eastAsia="Times New Roman" w:hAnsi="Times New Roman" w:cs="Times New Roman"/>
          <w:sz w:val="24"/>
          <w:szCs w:val="28"/>
          <w:lang w:eastAsia="ru-RU"/>
        </w:rPr>
        <w:softHyphen/>
        <w:t>ка — предназначение. Типология очевидная, но при анализе рынка ЛС практически не используется.</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 xml:space="preserve">3. Готовые, </w:t>
      </w:r>
      <w:proofErr w:type="spellStart"/>
      <w:r>
        <w:rPr>
          <w:rFonts w:ascii="Times New Roman" w:eastAsia="Times New Roman" w:hAnsi="Times New Roman" w:cs="Times New Roman"/>
          <w:b/>
          <w:bCs/>
          <w:iCs/>
          <w:sz w:val="24"/>
          <w:szCs w:val="28"/>
          <w:lang w:eastAsia="ru-RU"/>
        </w:rPr>
        <w:t>экстемпоральные</w:t>
      </w:r>
      <w:proofErr w:type="spellEnd"/>
      <w:r>
        <w:rPr>
          <w:rFonts w:ascii="Times New Roman" w:eastAsia="Times New Roman" w:hAnsi="Times New Roman" w:cs="Times New Roman"/>
          <w:b/>
          <w:bCs/>
          <w:iCs/>
          <w:sz w:val="24"/>
          <w:szCs w:val="28"/>
          <w:lang w:eastAsia="ru-RU"/>
        </w:rPr>
        <w:t xml:space="preserve"> лекарственные средства, внутриаптечная заготовка.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Типологический признак — ха</w:t>
      </w:r>
      <w:r>
        <w:rPr>
          <w:rFonts w:ascii="Times New Roman" w:eastAsia="Times New Roman" w:hAnsi="Times New Roman" w:cs="Times New Roman"/>
          <w:sz w:val="24"/>
          <w:szCs w:val="28"/>
          <w:lang w:eastAsia="ru-RU"/>
        </w:rPr>
        <w:softHyphen/>
        <w:t>рактер производства.</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lastRenderedPageBreak/>
        <w:t>4. Оригинальные, воспроизводимые лекарственные сред</w:t>
      </w:r>
      <w:r>
        <w:rPr>
          <w:rFonts w:ascii="Times New Roman" w:eastAsia="Times New Roman" w:hAnsi="Times New Roman" w:cs="Times New Roman"/>
          <w:b/>
          <w:bCs/>
          <w:iCs/>
          <w:sz w:val="24"/>
          <w:szCs w:val="28"/>
          <w:lang w:eastAsia="ru-RU"/>
        </w:rPr>
        <w:softHyphen/>
        <w:t>ства.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Типологический признак — первичность производства. При анализе рынка необходимо определить типологический признак во избежание терминологической путаницы.</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 xml:space="preserve">5. Патентованные, непатентованные лекарственные средства. </w:t>
      </w:r>
      <w:r>
        <w:rPr>
          <w:rFonts w:ascii="Times New Roman" w:eastAsia="Times New Roman" w:hAnsi="Times New Roman" w:cs="Times New Roman"/>
          <w:sz w:val="24"/>
          <w:szCs w:val="28"/>
          <w:lang w:eastAsia="ru-RU"/>
        </w:rPr>
        <w:t xml:space="preserve">Типологический признак — правовая защита. При анализе рынка необходимо определить типологический </w:t>
      </w:r>
      <w:proofErr w:type="gramStart"/>
      <w:r>
        <w:rPr>
          <w:rFonts w:ascii="Times New Roman" w:eastAsia="Times New Roman" w:hAnsi="Times New Roman" w:cs="Times New Roman"/>
          <w:sz w:val="24"/>
          <w:szCs w:val="28"/>
          <w:lang w:eastAsia="ru-RU"/>
        </w:rPr>
        <w:t>признак</w:t>
      </w:r>
      <w:proofErr w:type="gramEnd"/>
      <w:r>
        <w:rPr>
          <w:rFonts w:ascii="Times New Roman" w:eastAsia="Times New Roman" w:hAnsi="Times New Roman" w:cs="Times New Roman"/>
          <w:sz w:val="24"/>
          <w:szCs w:val="28"/>
          <w:lang w:eastAsia="ru-RU"/>
        </w:rPr>
        <w:t xml:space="preserve"> но избежание терминологической путаницы.</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6. Новые, известные лекарственные средства.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Типологи</w:t>
      </w:r>
      <w:r>
        <w:rPr>
          <w:rFonts w:ascii="Times New Roman" w:eastAsia="Times New Roman" w:hAnsi="Times New Roman" w:cs="Times New Roman"/>
          <w:sz w:val="24"/>
          <w:szCs w:val="28"/>
          <w:lang w:eastAsia="ru-RU"/>
        </w:rPr>
        <w:softHyphen/>
        <w:t>ческий признак — новизна. При анализе рынка обычно прини</w:t>
      </w:r>
      <w:r>
        <w:rPr>
          <w:rFonts w:ascii="Times New Roman" w:eastAsia="Times New Roman" w:hAnsi="Times New Roman" w:cs="Times New Roman"/>
          <w:sz w:val="24"/>
          <w:szCs w:val="28"/>
          <w:lang w:eastAsia="ru-RU"/>
        </w:rPr>
        <w:softHyphen/>
        <w:t>мается во внимание только тип «новые лекарственные средства».</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7. Стандартные, бракованные лекарственные средства.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Типологический признак - качество. При анализе рынка обыч</w:t>
      </w:r>
      <w:r>
        <w:rPr>
          <w:rFonts w:ascii="Times New Roman" w:eastAsia="Times New Roman" w:hAnsi="Times New Roman" w:cs="Times New Roman"/>
          <w:sz w:val="24"/>
          <w:szCs w:val="28"/>
          <w:lang w:eastAsia="ru-RU"/>
        </w:rPr>
        <w:softHyphen/>
        <w:t>но принимается во внимание только тип «бракованные».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iCs/>
          <w:sz w:val="24"/>
          <w:szCs w:val="28"/>
          <w:lang w:eastAsia="ru-RU"/>
        </w:rPr>
        <w:t>8. Подлинные, фальшивые лекарственные средства.</w:t>
      </w: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sz w:val="24"/>
          <w:szCs w:val="28"/>
          <w:lang w:eastAsia="ru-RU"/>
        </w:rPr>
        <w:t>Ти</w:t>
      </w:r>
      <w:r>
        <w:rPr>
          <w:rFonts w:ascii="Times New Roman" w:eastAsia="Times New Roman" w:hAnsi="Times New Roman" w:cs="Times New Roman"/>
          <w:sz w:val="24"/>
          <w:szCs w:val="28"/>
          <w:lang w:eastAsia="ru-RU"/>
        </w:rPr>
        <w:softHyphen/>
        <w:t>пологический признак - подлинность. При анализе рынка обычно принимается во внимание только тип «фальшивые».</w:t>
      </w:r>
    </w:p>
    <w:p w:rsidR="00D757D6" w:rsidRDefault="00D757D6" w:rsidP="00D757D6">
      <w:pPr>
        <w:spacing w:after="0"/>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 xml:space="preserve">9. Рецептурные, безрецептурные лекарственные средства. </w:t>
      </w:r>
      <w:r>
        <w:rPr>
          <w:rFonts w:ascii="Times New Roman" w:eastAsia="Times New Roman" w:hAnsi="Times New Roman" w:cs="Times New Roman"/>
          <w:sz w:val="24"/>
          <w:szCs w:val="28"/>
          <w:lang w:eastAsia="ru-RU"/>
        </w:rPr>
        <w:t>Типологический признак - вид отпуска.</w:t>
      </w:r>
    </w:p>
    <w:p w:rsidR="00D757D6" w:rsidRDefault="00D757D6" w:rsidP="00D757D6">
      <w:pPr>
        <w:spacing w:after="0"/>
        <w:ind w:firstLine="567"/>
        <w:jc w:val="both"/>
        <w:rPr>
          <w:rFonts w:ascii="Times New Roman" w:eastAsia="Times New Roman" w:hAnsi="Times New Roman" w:cs="Times New Roman"/>
          <w:spacing w:val="-8"/>
          <w:szCs w:val="24"/>
          <w:lang w:eastAsia="ru-RU"/>
        </w:rPr>
      </w:pPr>
    </w:p>
    <w:p w:rsidR="00D757D6" w:rsidRDefault="00D757D6" w:rsidP="000C77E5">
      <w:pPr>
        <w:ind w:firstLine="851"/>
        <w:rPr>
          <w:rFonts w:ascii="Times New Roman" w:hAnsi="Times New Roman" w:cs="Times New Roman"/>
          <w:b/>
          <w:sz w:val="24"/>
          <w:szCs w:val="28"/>
        </w:rPr>
      </w:pPr>
      <w:r>
        <w:rPr>
          <w:rFonts w:ascii="Times New Roman" w:hAnsi="Times New Roman" w:cs="Times New Roman"/>
          <w:b/>
          <w:sz w:val="24"/>
          <w:szCs w:val="28"/>
        </w:rPr>
        <w:t xml:space="preserve">2.2.1. </w:t>
      </w:r>
      <w:proofErr w:type="spellStart"/>
      <w:r>
        <w:rPr>
          <w:rFonts w:ascii="Times New Roman" w:hAnsi="Times New Roman" w:cs="Times New Roman"/>
          <w:b/>
          <w:sz w:val="24"/>
          <w:szCs w:val="28"/>
        </w:rPr>
        <w:t>Парафармацевтические</w:t>
      </w:r>
      <w:proofErr w:type="spellEnd"/>
      <w:r>
        <w:rPr>
          <w:rFonts w:ascii="Times New Roman" w:hAnsi="Times New Roman" w:cs="Times New Roman"/>
          <w:b/>
          <w:sz w:val="24"/>
          <w:szCs w:val="28"/>
        </w:rPr>
        <w:t xml:space="preserve"> товары</w:t>
      </w:r>
    </w:p>
    <w:p w:rsidR="00D757D6" w:rsidRDefault="00933315" w:rsidP="000C77E5">
      <w:pPr>
        <w:pStyle w:val="a4"/>
        <w:shd w:val="clear" w:color="auto" w:fill="FFFFFF"/>
        <w:spacing w:line="276" w:lineRule="auto"/>
        <w:ind w:firstLine="851"/>
        <w:jc w:val="both"/>
        <w:rPr>
          <w:szCs w:val="28"/>
        </w:rPr>
      </w:pPr>
      <w:r>
        <w:pict>
          <v:rect id="_x0000_s1027" style="position:absolute;left:0;text-align:left;margin-left:130.95pt;margin-top:94.35pt;width:202.5pt;height:18.75pt;z-index:251617280">
            <v:textbox style="mso-next-textbox:#_x0000_s1027">
              <w:txbxContent>
                <w:p w:rsidR="00933315" w:rsidRDefault="00933315" w:rsidP="00D757D6">
                  <w:pPr>
                    <w:jc w:val="center"/>
                    <w:rPr>
                      <w:rFonts w:ascii="Times New Roman" w:hAnsi="Times New Roman" w:cs="Times New Roman"/>
                      <w:b/>
                      <w:sz w:val="18"/>
                    </w:rPr>
                  </w:pPr>
                  <w:r>
                    <w:rPr>
                      <w:rFonts w:ascii="Times New Roman" w:hAnsi="Times New Roman" w:cs="Times New Roman"/>
                      <w:b/>
                      <w:sz w:val="18"/>
                    </w:rPr>
                    <w:t>Товары дополнительного ассортимента</w:t>
                  </w:r>
                </w:p>
              </w:txbxContent>
            </v:textbox>
          </v:rect>
        </w:pict>
      </w:r>
      <w:proofErr w:type="spellStart"/>
      <w:r w:rsidR="00D757D6">
        <w:rPr>
          <w:b/>
          <w:i/>
          <w:szCs w:val="28"/>
        </w:rPr>
        <w:t>Парафармацевтическая</w:t>
      </w:r>
      <w:proofErr w:type="spellEnd"/>
      <w:r w:rsidR="00D757D6">
        <w:rPr>
          <w:b/>
          <w:i/>
          <w:szCs w:val="28"/>
        </w:rPr>
        <w:t xml:space="preserve"> продукция</w:t>
      </w:r>
      <w:r w:rsidR="00D757D6">
        <w:rPr>
          <w:szCs w:val="28"/>
        </w:rPr>
        <w:t xml:space="preserve"> — это товары дополнительного аптечного </w:t>
      </w:r>
      <w:hyperlink r:id="rId17" w:tooltip="Ассортимент" w:history="1">
        <w:r w:rsidR="00D757D6">
          <w:rPr>
            <w:rStyle w:val="a3"/>
            <w:rFonts w:eastAsiaTheme="majorEastAsia"/>
            <w:szCs w:val="28"/>
          </w:rPr>
          <w:t>ассортимента</w:t>
        </w:r>
      </w:hyperlink>
      <w:r w:rsidR="00D757D6">
        <w:rPr>
          <w:szCs w:val="28"/>
        </w:rPr>
        <w:t xml:space="preserve">, сопутствующие лекарственные средства и изделия медицинского назначения, предназначенные для профилактики, лечения заболеваний, облегчения состояния человека, ухода за частями тела (Рис. 1). Впервые понятие </w:t>
      </w:r>
      <w:proofErr w:type="spellStart"/>
      <w:r w:rsidR="00D757D6">
        <w:rPr>
          <w:szCs w:val="28"/>
        </w:rPr>
        <w:t>парафармацевтической</w:t>
      </w:r>
      <w:proofErr w:type="spellEnd"/>
      <w:r w:rsidR="00D757D6">
        <w:rPr>
          <w:szCs w:val="28"/>
        </w:rPr>
        <w:t xml:space="preserve"> продукции (ПФП) было введено в 1994г. </w:t>
      </w:r>
      <w:proofErr w:type="spellStart"/>
      <w:r w:rsidR="00D757D6">
        <w:rPr>
          <w:szCs w:val="28"/>
        </w:rPr>
        <w:t>Минздравмедпромом</w:t>
      </w:r>
      <w:proofErr w:type="spellEnd"/>
      <w:r w:rsidR="00D757D6">
        <w:rPr>
          <w:szCs w:val="28"/>
        </w:rPr>
        <w:t>.</w:t>
      </w:r>
    </w:p>
    <w:p w:rsidR="00D757D6" w:rsidRDefault="00933315" w:rsidP="00D757D6">
      <w:pPr>
        <w:pStyle w:val="a4"/>
        <w:shd w:val="clear" w:color="auto" w:fill="FFFFFF"/>
        <w:spacing w:line="276" w:lineRule="auto"/>
        <w:jc w:val="center"/>
        <w:rPr>
          <w:szCs w:val="28"/>
        </w:rPr>
      </w:pPr>
      <w:r>
        <w:pict>
          <v:rect id="_x0000_s1028" style="position:absolute;left:0;text-align:left;margin-left:64.95pt;margin-top:25.5pt;width:142.5pt;height:18.75pt;z-index:251618304">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Товары для матери и ребенка</w:t>
                  </w:r>
                </w:p>
              </w:txbxContent>
            </v:textbox>
          </v:rect>
        </w:pict>
      </w:r>
      <w:r>
        <w:pict>
          <v:rect id="_x0000_s1029" style="position:absolute;left:0;text-align:left;margin-left:64.95pt;margin-top:57.15pt;width:142.5pt;height:16.5pt;z-index:251619328">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Лечебная косметика</w:t>
                  </w:r>
                </w:p>
              </w:txbxContent>
            </v:textbox>
          </v:rect>
        </w:pict>
      </w:r>
      <w:r>
        <w:pict>
          <v:rect id="_x0000_s1030" style="position:absolute;left:0;text-align:left;margin-left:64.95pt;margin-top:85.05pt;width:142.5pt;height:18.75pt;z-index:25162035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Товары для ухода за больными</w:t>
                  </w:r>
                </w:p>
              </w:txbxContent>
            </v:textbox>
          </v:rect>
        </w:pict>
      </w:r>
      <w:r>
        <w:pict>
          <v:rect id="_x0000_s1031" style="position:absolute;left:0;text-align:left;margin-left:64.95pt;margin-top:112.9pt;width:142.5pt;height:32.25pt;z-index:251621376">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Товары контроля показателей здоровья</w:t>
                  </w:r>
                </w:p>
              </w:txbxContent>
            </v:textbox>
          </v:rect>
        </w:pict>
      </w:r>
      <w:r>
        <w:pict>
          <v:shapetype id="_x0000_t32" coordsize="21600,21600" o:spt="32" o:oned="t" path="m,l21600,21600e" filled="f">
            <v:path arrowok="t" fillok="f" o:connecttype="none"/>
            <o:lock v:ext="edit" shapetype="t"/>
          </v:shapetype>
          <v:shape id="_x0000_s1036" type="#_x0000_t32" style="position:absolute;left:0;text-align:left;margin-left:45.45pt;margin-top:6pt;width:85.5pt;height:0;flip:x;z-index:251622400" o:connectortype="straight"/>
        </w:pict>
      </w:r>
      <w:r>
        <w:pict>
          <v:shape id="_x0000_s1037" type="#_x0000_t32" style="position:absolute;left:0;text-align:left;margin-left:45.45pt;margin-top:6pt;width:0;height:117.75pt;z-index:251623424" o:connectortype="straight"/>
        </w:pict>
      </w:r>
      <w:r>
        <w:pict>
          <v:shape id="_x0000_s1040" type="#_x0000_t32" style="position:absolute;left:0;text-align:left;margin-left:45.45pt;margin-top:127.3pt;width:19.5pt;height:0;z-index:251624448" o:connectortype="straight">
            <v:stroke endarrow="block"/>
          </v:shape>
        </w:pict>
      </w:r>
      <w:r>
        <w:pict>
          <v:shape id="_x0000_s1041" type="#_x0000_t32" style="position:absolute;left:0;text-align:left;margin-left:45.45pt;margin-top:92.65pt;width:19.5pt;height:.75pt;z-index:251625472" o:connectortype="straight">
            <v:stroke endarrow="block"/>
          </v:shape>
        </w:pict>
      </w:r>
      <w:r>
        <w:pict>
          <v:shape id="_x0000_s1042" type="#_x0000_t32" style="position:absolute;left:0;text-align:left;margin-left:45.45pt;margin-top:64.05pt;width:19.5pt;height:0;z-index:251626496" o:connectortype="straight">
            <v:stroke endarrow="block"/>
          </v:shape>
        </w:pict>
      </w:r>
      <w:r>
        <w:pict>
          <v:shape id="_x0000_s1043" type="#_x0000_t32" style="position:absolute;left:0;text-align:left;margin-left:45.45pt;margin-top:35.4pt;width:19.5pt;height:0;z-index:251627520" o:connectortype="straight">
            <v:stroke endarrow="block"/>
          </v:shape>
        </w:pict>
      </w:r>
      <w:r>
        <w:pict>
          <v:rect id="_x0000_s1032" style="position:absolute;left:0;text-align:left;margin-left:244.95pt;margin-top:25.5pt;width:155.25pt;height:18.75pt;z-index:251628544">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Санитарно-гигиенические товары</w:t>
                  </w:r>
                </w:p>
              </w:txbxContent>
            </v:textbox>
          </v:rect>
        </w:pict>
      </w:r>
      <w:r>
        <w:pict>
          <v:rect id="_x0000_s1033" style="position:absolute;left:0;text-align:left;margin-left:244.95pt;margin-top:57.15pt;width:155.25pt;height:16.5pt;z-index:251629568">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Товары для перевязки и фиксации</w:t>
                  </w:r>
                </w:p>
              </w:txbxContent>
            </v:textbox>
          </v:rect>
        </w:pict>
      </w:r>
      <w:r>
        <w:pict>
          <v:rect id="_x0000_s1034" style="position:absolute;left:0;text-align:left;margin-left:244.95pt;margin-top:85.05pt;width:155.25pt;height:18.75pt;z-index:25163059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Товары для пропаганды ЗОЖ</w:t>
                  </w:r>
                </w:p>
              </w:txbxContent>
            </v:textbox>
          </v:rect>
        </w:pict>
      </w:r>
      <w:r>
        <w:pict>
          <v:rect id="_x0000_s1035" style="position:absolute;left:0;text-align:left;margin-left:244.95pt;margin-top:112.9pt;width:155.25pt;height:32.25pt;z-index:251631616">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Продукты лечебно-профилактического питания</w:t>
                  </w:r>
                </w:p>
              </w:txbxContent>
            </v:textbox>
          </v:rect>
        </w:pict>
      </w:r>
      <w:r>
        <w:pict>
          <v:shape id="_x0000_s1038" type="#_x0000_t32" style="position:absolute;left:0;text-align:left;margin-left:333.45pt;margin-top:6pt;width:85.5pt;height:0;z-index:251632640" o:connectortype="straight"/>
        </w:pict>
      </w:r>
      <w:r>
        <w:pict>
          <v:shape id="_x0000_s1039" type="#_x0000_t32" style="position:absolute;left:0;text-align:left;margin-left:418.95pt;margin-top:6pt;width:0;height:117.75pt;z-index:251633664" o:connectortype="straight"/>
        </w:pict>
      </w:r>
      <w:r>
        <w:pict>
          <v:shape id="_x0000_s1044" type="#_x0000_t32" style="position:absolute;left:0;text-align:left;margin-left:400.2pt;margin-top:127.3pt;width:18.75pt;height:0;flip:x;z-index:251634688" o:connectortype="straight">
            <v:stroke endarrow="block"/>
          </v:shape>
        </w:pict>
      </w:r>
      <w:r>
        <w:pict>
          <v:shape id="_x0000_s1045" type="#_x0000_t32" style="position:absolute;left:0;text-align:left;margin-left:400.2pt;margin-top:93.4pt;width:18.75pt;height:0;flip:x;z-index:251635712" o:connectortype="straight">
            <v:stroke endarrow="block"/>
          </v:shape>
        </w:pict>
      </w:r>
      <w:r>
        <w:pict>
          <v:shape id="_x0000_s1046" type="#_x0000_t32" style="position:absolute;left:0;text-align:left;margin-left:400.2pt;margin-top:64.05pt;width:18.75pt;height:0;flip:x;z-index:251636736" o:connectortype="straight">
            <v:stroke endarrow="block"/>
          </v:shape>
        </w:pict>
      </w:r>
      <w:r>
        <w:pict>
          <v:shape id="_x0000_s1047" type="#_x0000_t32" style="position:absolute;left:0;text-align:left;margin-left:400.2pt;margin-top:35.4pt;width:18.75pt;height:0;flip:x;z-index:251637760" o:connectortype="straight">
            <v:stroke endarrow="block"/>
          </v:shape>
        </w:pict>
      </w:r>
    </w:p>
    <w:p w:rsidR="00D757D6" w:rsidRDefault="00D757D6" w:rsidP="00D757D6">
      <w:pPr>
        <w:pStyle w:val="a4"/>
        <w:shd w:val="clear" w:color="auto" w:fill="FFFFFF"/>
        <w:spacing w:line="276" w:lineRule="auto"/>
        <w:jc w:val="center"/>
        <w:rPr>
          <w:szCs w:val="28"/>
        </w:rPr>
      </w:pPr>
    </w:p>
    <w:p w:rsidR="00D757D6" w:rsidRDefault="00D757D6" w:rsidP="00D757D6">
      <w:pPr>
        <w:pStyle w:val="a4"/>
        <w:shd w:val="clear" w:color="auto" w:fill="FFFFFF"/>
        <w:spacing w:line="276" w:lineRule="auto"/>
        <w:jc w:val="center"/>
        <w:rPr>
          <w:szCs w:val="28"/>
        </w:rPr>
      </w:pPr>
    </w:p>
    <w:p w:rsidR="00D757D6" w:rsidRDefault="00D757D6" w:rsidP="00D757D6">
      <w:pPr>
        <w:pStyle w:val="a4"/>
        <w:shd w:val="clear" w:color="auto" w:fill="FFFFFF"/>
        <w:spacing w:line="276" w:lineRule="auto"/>
        <w:jc w:val="center"/>
        <w:rPr>
          <w:szCs w:val="28"/>
        </w:rPr>
      </w:pPr>
    </w:p>
    <w:p w:rsidR="00D757D6" w:rsidRDefault="00D757D6" w:rsidP="00D757D6">
      <w:pPr>
        <w:pStyle w:val="a4"/>
        <w:shd w:val="clear" w:color="auto" w:fill="FFFFFF"/>
        <w:spacing w:line="276" w:lineRule="auto"/>
        <w:jc w:val="center"/>
        <w:rPr>
          <w:szCs w:val="28"/>
        </w:rPr>
      </w:pPr>
    </w:p>
    <w:p w:rsidR="00D757D6" w:rsidRDefault="00D757D6" w:rsidP="00D757D6">
      <w:pPr>
        <w:pStyle w:val="a4"/>
        <w:shd w:val="clear" w:color="auto" w:fill="FFFFFF"/>
        <w:spacing w:line="276" w:lineRule="auto"/>
        <w:jc w:val="center"/>
        <w:rPr>
          <w:b/>
          <w:sz w:val="22"/>
          <w:szCs w:val="28"/>
        </w:rPr>
      </w:pPr>
      <w:r>
        <w:rPr>
          <w:b/>
          <w:sz w:val="22"/>
          <w:szCs w:val="28"/>
        </w:rPr>
        <w:t>Рис. 1. Классификация товаров дополнительного ассортимента</w:t>
      </w:r>
    </w:p>
    <w:p w:rsidR="00D757D6" w:rsidRDefault="00D757D6" w:rsidP="000C77E5">
      <w:pPr>
        <w:pStyle w:val="a4"/>
        <w:shd w:val="clear" w:color="auto" w:fill="FFFFFF"/>
        <w:spacing w:line="276" w:lineRule="auto"/>
        <w:ind w:firstLine="851"/>
        <w:jc w:val="both"/>
        <w:rPr>
          <w:szCs w:val="28"/>
        </w:rPr>
      </w:pPr>
      <w:r>
        <w:rPr>
          <w:b/>
          <w:szCs w:val="28"/>
        </w:rPr>
        <w:t>Товары, предназначенные для матери и ребенка</w:t>
      </w:r>
      <w:r>
        <w:rPr>
          <w:szCs w:val="28"/>
        </w:rPr>
        <w:t xml:space="preserve">. В эту группу включены белье специализированное женское (для беременных, кормящих женщин); бандажи, пояса дородовые и послеродовые; изделия или приспособления для мытья ребенка; комплекты для сцеживания молока; памперсы, подгузники, пеленки; </w:t>
      </w:r>
      <w:hyperlink r:id="rId18" w:tooltip="Средства гигиены" w:history="1">
        <w:r>
          <w:rPr>
            <w:rStyle w:val="a3"/>
            <w:rFonts w:eastAsiaTheme="majorEastAsia"/>
            <w:szCs w:val="28"/>
          </w:rPr>
          <w:t>средства гигиены</w:t>
        </w:r>
      </w:hyperlink>
      <w:r>
        <w:rPr>
          <w:szCs w:val="28"/>
        </w:rPr>
        <w:t xml:space="preserve"> для новорожденных и их матерей и др.</w:t>
      </w:r>
      <w:r w:rsidR="000C77E5">
        <w:rPr>
          <w:szCs w:val="28"/>
        </w:rPr>
        <w:t xml:space="preserve"> </w:t>
      </w:r>
      <w:r>
        <w:rPr>
          <w:b/>
          <w:szCs w:val="28"/>
        </w:rPr>
        <w:t>Товары для перевязки и фиксации</w:t>
      </w:r>
      <w:r>
        <w:rPr>
          <w:szCs w:val="28"/>
        </w:rPr>
        <w:t xml:space="preserve">. Сюда входят </w:t>
      </w:r>
      <w:hyperlink r:id="rId19" w:tooltip="Перевязочные средства" w:history="1">
        <w:r>
          <w:rPr>
            <w:rStyle w:val="a3"/>
            <w:rFonts w:eastAsiaTheme="majorEastAsia"/>
            <w:szCs w:val="28"/>
          </w:rPr>
          <w:t>перевязочные средства</w:t>
        </w:r>
      </w:hyperlink>
      <w:r>
        <w:rPr>
          <w:szCs w:val="28"/>
        </w:rPr>
        <w:t xml:space="preserve"> различных видов, лечебные гольфы, чулки, колготки; лейкопластыри разных размеров и видов, повязки медицинские разных типов и назначений и др.</w:t>
      </w:r>
    </w:p>
    <w:p w:rsidR="00D757D6" w:rsidRDefault="00933315" w:rsidP="00D757D6">
      <w:pPr>
        <w:spacing w:after="0"/>
        <w:jc w:val="both"/>
        <w:rPr>
          <w:rFonts w:ascii="Times New Roman" w:eastAsia="Times New Roman" w:hAnsi="Times New Roman" w:cs="Times New Roman"/>
          <w:noProof/>
          <w:spacing w:val="-8"/>
          <w:sz w:val="24"/>
          <w:szCs w:val="24"/>
          <w:lang w:eastAsia="ru-RU"/>
        </w:rPr>
      </w:pPr>
      <w:r>
        <w:lastRenderedPageBreak/>
        <w:pict>
          <v:rect id="_x0000_s1049" style="position:absolute;left:0;text-align:left;margin-left:244.95pt;margin-top:-3.45pt;width:173.25pt;height:21.75pt;z-index:251638784">
            <v:textbox>
              <w:txbxContent>
                <w:p w:rsidR="00933315" w:rsidRDefault="00933315" w:rsidP="00D757D6">
                  <w:pPr>
                    <w:jc w:val="center"/>
                    <w:rPr>
                      <w:rFonts w:ascii="Times New Roman" w:hAnsi="Times New Roman" w:cs="Times New Roman"/>
                      <w:b/>
                      <w:sz w:val="18"/>
                    </w:rPr>
                  </w:pPr>
                  <w:r>
                    <w:rPr>
                      <w:rFonts w:ascii="Times New Roman" w:hAnsi="Times New Roman" w:cs="Times New Roman"/>
                      <w:b/>
                      <w:sz w:val="18"/>
                    </w:rPr>
                    <w:t xml:space="preserve">Бинты </w:t>
                  </w:r>
                </w:p>
              </w:txbxContent>
            </v:textbox>
          </v:rect>
        </w:pict>
      </w:r>
      <w:r>
        <w:pict>
          <v:rect id="_x0000_s1048" style="position:absolute;left:0;text-align:left;margin-left:22.95pt;margin-top:-3.45pt;width:173.25pt;height:21.75pt;z-index:251639808">
            <v:textbox>
              <w:txbxContent>
                <w:p w:rsidR="00933315" w:rsidRDefault="00933315" w:rsidP="00D757D6">
                  <w:pPr>
                    <w:jc w:val="center"/>
                    <w:rPr>
                      <w:rFonts w:ascii="Times New Roman" w:hAnsi="Times New Roman" w:cs="Times New Roman"/>
                      <w:b/>
                      <w:sz w:val="18"/>
                    </w:rPr>
                  </w:pPr>
                  <w:r>
                    <w:rPr>
                      <w:rFonts w:ascii="Times New Roman" w:hAnsi="Times New Roman" w:cs="Times New Roman"/>
                      <w:b/>
                      <w:sz w:val="18"/>
                    </w:rPr>
                    <w:t>Перевязочные средства</w:t>
                  </w:r>
                </w:p>
              </w:txbxContent>
            </v:textbox>
          </v:rect>
        </w:pict>
      </w:r>
      <w:r w:rsidR="00D757D6">
        <w:rPr>
          <w:rFonts w:ascii="Times New Roman" w:eastAsia="Times New Roman" w:hAnsi="Times New Roman" w:cs="Times New Roman"/>
          <w:spacing w:val="-8"/>
          <w:sz w:val="24"/>
          <w:szCs w:val="24"/>
          <w:lang w:eastAsia="ru-RU"/>
        </w:rPr>
        <w:t xml:space="preserve">          </w:t>
      </w:r>
    </w:p>
    <w:p w:rsidR="00D757D6" w:rsidRDefault="00933315" w:rsidP="00D757D6">
      <w:pPr>
        <w:spacing w:after="0"/>
        <w:jc w:val="both"/>
        <w:rPr>
          <w:rFonts w:ascii="Times New Roman" w:eastAsia="Times New Roman" w:hAnsi="Times New Roman" w:cs="Times New Roman"/>
          <w:noProof/>
          <w:spacing w:val="-8"/>
          <w:sz w:val="24"/>
          <w:szCs w:val="24"/>
          <w:lang w:eastAsia="ru-RU"/>
        </w:rPr>
      </w:pPr>
      <w:r>
        <w:pict>
          <v:rect id="_x0000_s1050" style="position:absolute;left:0;text-align:left;margin-left:22.95pt;margin-top:14.45pt;width:66.75pt;height:21.75pt;z-index:25164083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Бинты </w:t>
                  </w:r>
                </w:p>
              </w:txbxContent>
            </v:textbox>
          </v:rect>
        </w:pict>
      </w:r>
      <w:r>
        <w:pict>
          <v:rect id="_x0000_s1051" style="position:absolute;left:0;text-align:left;margin-left:22.95pt;margin-top:41.95pt;width:66.75pt;height:21.75pt;z-index:251641856">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Пакеты </w:t>
                  </w:r>
                </w:p>
              </w:txbxContent>
            </v:textbox>
          </v:rect>
        </w:pict>
      </w:r>
      <w:r>
        <w:pict>
          <v:rect id="_x0000_s1052" style="position:absolute;left:0;text-align:left;margin-left:127.95pt;margin-top:70.95pt;width:68.25pt;height:21.75pt;z-index:251642880">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Покрытия</w:t>
                  </w:r>
                </w:p>
              </w:txbxContent>
            </v:textbox>
          </v:rect>
        </w:pict>
      </w:r>
      <w:r>
        <w:pict>
          <v:rect id="_x0000_s1053" style="position:absolute;left:0;text-align:left;margin-left:22.95pt;margin-top:70.95pt;width:66.75pt;height:21.75pt;z-index:251643904">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Салфетки </w:t>
                  </w:r>
                </w:p>
              </w:txbxContent>
            </v:textbox>
          </v:rect>
        </w:pict>
      </w:r>
      <w:r>
        <w:pict>
          <v:rect id="_x0000_s1054" style="position:absolute;left:0;text-align:left;margin-left:127.95pt;margin-top:41.95pt;width:68.25pt;height:21.75pt;z-index:251644928">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Тампоны </w:t>
                  </w:r>
                </w:p>
              </w:txbxContent>
            </v:textbox>
          </v:rect>
        </w:pict>
      </w:r>
      <w:r>
        <w:pict>
          <v:rect id="_x0000_s1055" style="position:absolute;left:0;text-align:left;margin-left:127.95pt;margin-top:14.45pt;width:68.25pt;height:21.75pt;z-index:25164595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Пластыри </w:t>
                  </w:r>
                </w:p>
              </w:txbxContent>
            </v:textbox>
          </v:rect>
        </w:pict>
      </w:r>
      <w:r>
        <w:pict>
          <v:shape id="_x0000_s1064" type="#_x0000_t32" style="position:absolute;left:0;text-align:left;margin-left:108.45pt;margin-top:2.45pt;width:0;height:75pt;z-index:251646976" o:connectortype="straight"/>
        </w:pict>
      </w:r>
      <w:r>
        <w:pict>
          <v:shape id="_x0000_s1065" type="#_x0000_t32" style="position:absolute;left:0;text-align:left;margin-left:89.7pt;margin-top:24.8pt;width:38.25pt;height:.75pt;z-index:251648000" o:connectortype="straight">
            <v:stroke startarrow="block" endarrow="block"/>
          </v:shape>
        </w:pict>
      </w:r>
      <w:r>
        <w:pict>
          <v:shape id="_x0000_s1066" type="#_x0000_t32" style="position:absolute;left:0;text-align:left;margin-left:89.7pt;margin-top:53.85pt;width:38.25pt;height:0;z-index:251649024" o:connectortype="straight">
            <v:stroke startarrow="block" endarrow="block"/>
          </v:shape>
        </w:pict>
      </w:r>
      <w:r>
        <w:pict>
          <v:shape id="_x0000_s1067" type="#_x0000_t32" style="position:absolute;left:0;text-align:left;margin-left:89.7pt;margin-top:79.95pt;width:38.25pt;height:0;z-index:251650048" o:connectortype="straight">
            <v:stroke startarrow="block" endarrow="block"/>
          </v:shape>
        </w:pict>
      </w:r>
      <w:r>
        <w:pict>
          <v:rect id="_x0000_s1056" style="position:absolute;left:0;text-align:left;margin-left:244.95pt;margin-top:10.7pt;width:81pt;height:21.75pt;z-index:25165107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Стерильные </w:t>
                  </w:r>
                </w:p>
              </w:txbxContent>
            </v:textbox>
          </v:rect>
        </w:pict>
      </w:r>
      <w:r>
        <w:pict>
          <v:rect id="_x0000_s1057" style="position:absolute;left:0;text-align:left;margin-left:244.95pt;margin-top:41.95pt;width:81pt;height:21pt;z-index:251652096">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Нестерильные</w:t>
                  </w:r>
                </w:p>
              </w:txbxContent>
            </v:textbox>
          </v:rect>
        </w:pict>
      </w:r>
      <w:r>
        <w:pict>
          <v:rect id="_x0000_s1058" style="position:absolute;left:0;text-align:left;margin-left:244.95pt;margin-top:70.95pt;width:81pt;height:20.25pt;z-index:251653120">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Накрахмаленные</w:t>
                  </w:r>
                </w:p>
              </w:txbxContent>
            </v:textbox>
          </v:rect>
        </w:pict>
      </w:r>
      <w:r>
        <w:pict>
          <v:rect id="_x0000_s1059" style="position:absolute;left:0;text-align:left;margin-left:244.95pt;margin-top:99.2pt;width:81pt;height:21pt;z-index:251654144">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Гидрофильные</w:t>
                  </w:r>
                </w:p>
              </w:txbxContent>
            </v:textbox>
          </v:rect>
        </w:pict>
      </w:r>
      <w:r>
        <w:pict>
          <v:rect id="_x0000_s1060" style="position:absolute;left:0;text-align:left;margin-left:346.95pt;margin-top:10.7pt;width:71.25pt;height:21.75pt;z-index:251655168">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Гипсовые </w:t>
                  </w:r>
                </w:p>
              </w:txbxContent>
            </v:textbox>
          </v:rect>
        </w:pict>
      </w:r>
      <w:r>
        <w:pict>
          <v:rect id="_x0000_s1061" style="position:absolute;left:0;text-align:left;margin-left:346.95pt;margin-top:41.95pt;width:71.25pt;height:21.75pt;z-index:251656192">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Эластичные</w:t>
                  </w:r>
                </w:p>
              </w:txbxContent>
            </v:textbox>
          </v:rect>
        </w:pict>
      </w:r>
      <w:r>
        <w:pict>
          <v:rect id="_x0000_s1062" style="position:absolute;left:0;text-align:left;margin-left:346.95pt;margin-top:70.95pt;width:71.25pt;height:20.25pt;z-index:251657216">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Трубчатые</w:t>
                  </w:r>
                </w:p>
              </w:txbxContent>
            </v:textbox>
          </v:rect>
        </w:pict>
      </w:r>
      <w:r>
        <w:pict>
          <v:rect id="_x0000_s1063" style="position:absolute;left:0;text-align:left;margin-left:346.95pt;margin-top:99.2pt;width:71.25pt;height:21pt;z-index:251658240">
            <v:textbox>
              <w:txbxContent>
                <w:p w:rsidR="00933315" w:rsidRDefault="00933315" w:rsidP="00D757D6">
                  <w:pPr>
                    <w:jc w:val="center"/>
                    <w:rPr>
                      <w:rFonts w:ascii="Times New Roman" w:hAnsi="Times New Roman" w:cs="Times New Roman"/>
                      <w:sz w:val="18"/>
                    </w:rPr>
                  </w:pPr>
                  <w:r>
                    <w:rPr>
                      <w:rFonts w:ascii="Times New Roman" w:hAnsi="Times New Roman" w:cs="Times New Roman"/>
                      <w:sz w:val="18"/>
                    </w:rPr>
                    <w:t xml:space="preserve">Клейкие </w:t>
                  </w:r>
                </w:p>
              </w:txbxContent>
            </v:textbox>
          </v:rect>
        </w:pict>
      </w:r>
      <w:r>
        <w:pict>
          <v:shape id="_x0000_s1068" type="#_x0000_t32" style="position:absolute;left:0;text-align:left;margin-left:334.95pt;margin-top:2.45pt;width:0;height:104.25pt;z-index:251659264" o:connectortype="straight"/>
        </w:pict>
      </w:r>
      <w:r>
        <w:pict>
          <v:shape id="_x0000_s1069" type="#_x0000_t32" style="position:absolute;left:0;text-align:left;margin-left:325.95pt;margin-top:20.3pt;width:21pt;height:.75pt;flip:y;z-index:251660288" o:connectortype="straight">
            <v:stroke startarrow="block" endarrow="block"/>
          </v:shape>
        </w:pict>
      </w:r>
      <w:r>
        <w:pict>
          <v:shape id="_x0000_s1070" type="#_x0000_t32" style="position:absolute;left:0;text-align:left;margin-left:325.95pt;margin-top:53.85pt;width:21pt;height:0;z-index:251661312" o:connectortype="straight">
            <v:stroke startarrow="block" endarrow="block"/>
          </v:shape>
        </w:pict>
      </w:r>
      <w:r>
        <w:pict>
          <v:shape id="_x0000_s1071" type="#_x0000_t32" style="position:absolute;left:0;text-align:left;margin-left:325.95pt;margin-top:79.95pt;width:21pt;height:0;z-index:251662336" o:connectortype="straight">
            <v:stroke startarrow="block" endarrow="block"/>
          </v:shape>
        </w:pict>
      </w:r>
      <w:r>
        <w:pict>
          <v:shape id="_x0000_s1072" type="#_x0000_t32" style="position:absolute;left:0;text-align:left;margin-left:325.95pt;margin-top:110.45pt;width:21pt;height:0;z-index:251663360" o:connectortype="straight">
            <v:stroke startarrow="block" endarrow="block"/>
          </v:shape>
        </w:pict>
      </w:r>
    </w:p>
    <w:p w:rsidR="00D757D6" w:rsidRDefault="00D757D6" w:rsidP="00D757D6">
      <w:pPr>
        <w:spacing w:after="0"/>
        <w:jc w:val="both"/>
        <w:rPr>
          <w:rFonts w:ascii="Times New Roman" w:eastAsia="Times New Roman" w:hAnsi="Times New Roman" w:cs="Times New Roman"/>
          <w:noProof/>
          <w:spacing w:val="-8"/>
          <w:sz w:val="24"/>
          <w:szCs w:val="24"/>
          <w:lang w:eastAsia="ru-RU"/>
        </w:rPr>
      </w:pPr>
    </w:p>
    <w:p w:rsidR="00D757D6" w:rsidRDefault="00D757D6" w:rsidP="00D757D6">
      <w:pPr>
        <w:spacing w:after="0"/>
        <w:jc w:val="both"/>
        <w:rPr>
          <w:rFonts w:ascii="Times New Roman" w:eastAsia="Times New Roman" w:hAnsi="Times New Roman" w:cs="Times New Roman"/>
          <w:noProof/>
          <w:spacing w:val="-8"/>
          <w:sz w:val="24"/>
          <w:szCs w:val="24"/>
          <w:lang w:eastAsia="ru-RU"/>
        </w:rPr>
      </w:pPr>
    </w:p>
    <w:p w:rsidR="00D757D6" w:rsidRDefault="00D757D6" w:rsidP="00D757D6">
      <w:pPr>
        <w:spacing w:after="0"/>
        <w:jc w:val="both"/>
        <w:rPr>
          <w:rFonts w:ascii="Times New Roman" w:eastAsia="Times New Roman" w:hAnsi="Times New Roman" w:cs="Times New Roman"/>
          <w:noProof/>
          <w:spacing w:val="-8"/>
          <w:sz w:val="24"/>
          <w:szCs w:val="24"/>
          <w:lang w:eastAsia="ru-RU"/>
        </w:rPr>
      </w:pPr>
    </w:p>
    <w:p w:rsidR="00D757D6" w:rsidRDefault="00D757D6" w:rsidP="00D757D6">
      <w:pPr>
        <w:spacing w:after="0"/>
        <w:jc w:val="both"/>
        <w:rPr>
          <w:rFonts w:ascii="Times New Roman" w:eastAsia="Times New Roman" w:hAnsi="Times New Roman" w:cs="Times New Roman"/>
          <w:noProof/>
          <w:spacing w:val="-8"/>
          <w:sz w:val="24"/>
          <w:szCs w:val="24"/>
          <w:lang w:eastAsia="ru-RU"/>
        </w:rPr>
      </w:pPr>
    </w:p>
    <w:p w:rsidR="00D757D6" w:rsidRDefault="00D757D6" w:rsidP="00D757D6">
      <w:pPr>
        <w:spacing w:after="0"/>
        <w:jc w:val="both"/>
        <w:rPr>
          <w:rFonts w:ascii="Times New Roman" w:eastAsia="Times New Roman" w:hAnsi="Times New Roman" w:cs="Times New Roman"/>
          <w:noProof/>
          <w:spacing w:val="-8"/>
          <w:sz w:val="24"/>
          <w:szCs w:val="24"/>
          <w:lang w:eastAsia="ru-RU"/>
        </w:rPr>
      </w:pPr>
    </w:p>
    <w:p w:rsidR="00D757D6" w:rsidRDefault="00D757D6" w:rsidP="00D757D6">
      <w:pPr>
        <w:spacing w:after="0"/>
        <w:jc w:val="both"/>
        <w:rPr>
          <w:rFonts w:ascii="Times New Roman" w:eastAsia="Times New Roman" w:hAnsi="Times New Roman" w:cs="Times New Roman"/>
          <w:spacing w:val="-8"/>
          <w:sz w:val="24"/>
          <w:szCs w:val="24"/>
          <w:lang w:eastAsia="ru-RU"/>
        </w:rPr>
      </w:pPr>
    </w:p>
    <w:p w:rsidR="00D757D6" w:rsidRDefault="00D757D6" w:rsidP="00D757D6">
      <w:pPr>
        <w:spacing w:after="0"/>
        <w:jc w:val="center"/>
        <w:rPr>
          <w:rFonts w:ascii="Times New Roman" w:eastAsia="Times New Roman" w:hAnsi="Times New Roman" w:cs="Times New Roman"/>
          <w:b/>
          <w:spacing w:val="-8"/>
          <w:sz w:val="24"/>
          <w:szCs w:val="24"/>
          <w:lang w:eastAsia="ru-RU"/>
        </w:rPr>
      </w:pPr>
    </w:p>
    <w:p w:rsidR="00D757D6" w:rsidRDefault="00D757D6" w:rsidP="00D757D6">
      <w:pPr>
        <w:spacing w:after="0"/>
        <w:jc w:val="center"/>
        <w:rPr>
          <w:rFonts w:ascii="Times New Roman" w:eastAsia="Times New Roman" w:hAnsi="Times New Roman" w:cs="Times New Roman"/>
          <w:b/>
          <w:spacing w:val="-8"/>
          <w:sz w:val="24"/>
          <w:szCs w:val="24"/>
          <w:lang w:eastAsia="ru-RU"/>
        </w:rPr>
      </w:pPr>
      <w:r>
        <w:rPr>
          <w:rFonts w:ascii="Times New Roman" w:eastAsia="Times New Roman" w:hAnsi="Times New Roman" w:cs="Times New Roman"/>
          <w:b/>
          <w:spacing w:val="-8"/>
          <w:sz w:val="24"/>
          <w:szCs w:val="24"/>
          <w:lang w:eastAsia="ru-RU"/>
        </w:rPr>
        <w:t>Рис. 2. Классификация товаров ухода за больными</w:t>
      </w:r>
    </w:p>
    <w:p w:rsidR="00933315" w:rsidRDefault="00933315" w:rsidP="00D757D6">
      <w:pPr>
        <w:spacing w:after="0"/>
        <w:ind w:firstLine="567"/>
        <w:jc w:val="both"/>
        <w:rPr>
          <w:rFonts w:ascii="Times New Roman" w:eastAsia="Times New Roman" w:hAnsi="Times New Roman" w:cs="Times New Roman"/>
          <w:b/>
          <w:spacing w:val="-8"/>
          <w:sz w:val="24"/>
          <w:szCs w:val="24"/>
          <w:lang w:eastAsia="ru-RU"/>
        </w:rPr>
      </w:pPr>
    </w:p>
    <w:p w:rsidR="00D757D6" w:rsidRDefault="00D757D6" w:rsidP="00D757D6">
      <w:pPr>
        <w:spacing w:after="0"/>
        <w:ind w:firstLine="567"/>
        <w:jc w:val="both"/>
        <w:rPr>
          <w:rFonts w:ascii="Times New Roman" w:hAnsi="Times New Roman" w:cs="Times New Roman"/>
          <w:sz w:val="24"/>
          <w:szCs w:val="24"/>
        </w:rPr>
      </w:pPr>
      <w:r>
        <w:rPr>
          <w:rFonts w:ascii="Times New Roman" w:eastAsia="Times New Roman" w:hAnsi="Times New Roman" w:cs="Times New Roman"/>
          <w:b/>
          <w:spacing w:val="-8"/>
          <w:sz w:val="24"/>
          <w:szCs w:val="24"/>
          <w:lang w:eastAsia="ru-RU"/>
        </w:rPr>
        <w:t>Предметы ухода за больными</w:t>
      </w:r>
      <w:r>
        <w:rPr>
          <w:rFonts w:ascii="Times New Roman" w:eastAsia="Times New Roman" w:hAnsi="Times New Roman" w:cs="Times New Roman"/>
          <w:spacing w:val="-8"/>
          <w:sz w:val="24"/>
          <w:szCs w:val="24"/>
          <w:lang w:eastAsia="ru-RU"/>
        </w:rPr>
        <w:t xml:space="preserve"> – это </w:t>
      </w:r>
      <w:proofErr w:type="spellStart"/>
      <w:r>
        <w:rPr>
          <w:rFonts w:ascii="Times New Roman" w:eastAsia="Times New Roman" w:hAnsi="Times New Roman" w:cs="Times New Roman"/>
          <w:spacing w:val="-8"/>
          <w:sz w:val="24"/>
          <w:szCs w:val="24"/>
          <w:lang w:eastAsia="ru-RU"/>
        </w:rPr>
        <w:t>парафармацевтические</w:t>
      </w:r>
      <w:proofErr w:type="spellEnd"/>
      <w:r>
        <w:rPr>
          <w:rFonts w:ascii="Times New Roman" w:eastAsia="Times New Roman" w:hAnsi="Times New Roman" w:cs="Times New Roman"/>
          <w:spacing w:val="-8"/>
          <w:sz w:val="24"/>
          <w:szCs w:val="24"/>
          <w:lang w:eastAsia="ru-RU"/>
        </w:rPr>
        <w:t xml:space="preserve"> товары, обеспе</w:t>
      </w:r>
      <w:r>
        <w:rPr>
          <w:rFonts w:ascii="Times New Roman" w:eastAsia="Times New Roman" w:hAnsi="Times New Roman" w:cs="Times New Roman"/>
          <w:spacing w:val="-10"/>
          <w:sz w:val="24"/>
          <w:szCs w:val="24"/>
          <w:lang w:eastAsia="ru-RU"/>
        </w:rPr>
        <w:t>чивающие надлежащее обслуживание больных (Рис. 2), облегчающие их страдания и предотвращающие осложнения в процессе лечения, а похоже создающие оптимальные усло</w:t>
      </w:r>
      <w:r>
        <w:rPr>
          <w:rFonts w:ascii="Times New Roman" w:eastAsia="Times New Roman" w:hAnsi="Times New Roman" w:cs="Times New Roman"/>
          <w:spacing w:val="-10"/>
          <w:sz w:val="24"/>
          <w:szCs w:val="24"/>
          <w:lang w:eastAsia="ru-RU"/>
        </w:rPr>
        <w:softHyphen/>
      </w:r>
      <w:r>
        <w:rPr>
          <w:rFonts w:ascii="Times New Roman" w:eastAsia="Times New Roman" w:hAnsi="Times New Roman" w:cs="Times New Roman"/>
          <w:spacing w:val="-5"/>
          <w:sz w:val="24"/>
          <w:szCs w:val="24"/>
          <w:lang w:eastAsia="ru-RU"/>
        </w:rPr>
        <w:t xml:space="preserve">вия в процессе проведения различного рода медицинских и других процедур. </w:t>
      </w:r>
      <w:r>
        <w:rPr>
          <w:rFonts w:ascii="Times New Roman" w:hAnsi="Times New Roman" w:cs="Times New Roman"/>
          <w:sz w:val="24"/>
          <w:szCs w:val="24"/>
        </w:rPr>
        <w:t xml:space="preserve">Это дозаторы лекарств, </w:t>
      </w:r>
      <w:proofErr w:type="spellStart"/>
      <w:r>
        <w:rPr>
          <w:rFonts w:ascii="Times New Roman" w:hAnsi="Times New Roman" w:cs="Times New Roman"/>
          <w:sz w:val="24"/>
          <w:szCs w:val="24"/>
        </w:rPr>
        <w:t>противопролежневые</w:t>
      </w:r>
      <w:proofErr w:type="spellEnd"/>
      <w:r>
        <w:rPr>
          <w:rFonts w:ascii="Times New Roman" w:hAnsi="Times New Roman" w:cs="Times New Roman"/>
          <w:sz w:val="24"/>
          <w:szCs w:val="24"/>
        </w:rPr>
        <w:t xml:space="preserve"> матрацы, простыни, калоприемники, мочеприемники и др.</w:t>
      </w:r>
    </w:p>
    <w:p w:rsidR="00D757D6" w:rsidRDefault="00D757D6" w:rsidP="00D757D6">
      <w:pPr>
        <w:pStyle w:val="a4"/>
        <w:shd w:val="clear" w:color="auto" w:fill="FFFFFF"/>
        <w:spacing w:line="276" w:lineRule="auto"/>
        <w:ind w:firstLine="567"/>
        <w:jc w:val="both"/>
      </w:pPr>
      <w:r>
        <w:rPr>
          <w:b/>
        </w:rPr>
        <w:t>Товары для контроля показателей здоровья</w:t>
      </w:r>
      <w:r>
        <w:t>. В эту группу входят различные приборы (средства, аппараты) медицинского назначения для измерения давления, пульса, силы, энергии, температуры тела; экспресс-тесты для диагностики ранней беременности, тесты на овуляцию, для выявления наркотиков, для диагностики инфекционных заболеваний (гепатит, сифилис, СПИД и др.), острого инфаркта миокарда, ряда онкологических заболеваний и др. средства контроля (тест-полоски) разных типов (определение холестерина, глюкозы в крови и др.) и др.</w:t>
      </w:r>
    </w:p>
    <w:p w:rsidR="00D757D6" w:rsidRDefault="00D757D6" w:rsidP="00D757D6">
      <w:pPr>
        <w:pStyle w:val="a4"/>
        <w:shd w:val="clear" w:color="auto" w:fill="FFFFFF"/>
        <w:spacing w:line="276" w:lineRule="auto"/>
        <w:ind w:firstLine="567"/>
        <w:jc w:val="both"/>
      </w:pPr>
      <w:r>
        <w:rPr>
          <w:b/>
        </w:rPr>
        <w:t>Товары для пропаганды здорового образа жизни</w:t>
      </w:r>
      <w:r>
        <w:t>. Сюда включают медицинскую, фармацевтическую, санитарно-просветительную, спортивную литературу, газеты, журналы, виде</w:t>
      </w:r>
      <w:proofErr w:type="gramStart"/>
      <w:r>
        <w:t>о-</w:t>
      </w:r>
      <w:proofErr w:type="gramEnd"/>
      <w:r>
        <w:t xml:space="preserve"> и аудиопродукцию и предметы для обеспечения здорового образ жизни (тренажеры, </w:t>
      </w:r>
      <w:proofErr w:type="spellStart"/>
      <w:r>
        <w:t>массажеры</w:t>
      </w:r>
      <w:proofErr w:type="spellEnd"/>
      <w:r>
        <w:t xml:space="preserve"> и др.).</w:t>
      </w:r>
    </w:p>
    <w:p w:rsidR="00D757D6" w:rsidRDefault="00D757D6" w:rsidP="00D757D6">
      <w:pPr>
        <w:spacing w:after="0"/>
        <w:ind w:firstLine="567"/>
        <w:jc w:val="both"/>
        <w:rPr>
          <w:rFonts w:ascii="Times New Roman" w:eastAsia="Times New Roman" w:hAnsi="Times New Roman" w:cs="Times New Roman"/>
          <w:spacing w:val="-6"/>
          <w:sz w:val="24"/>
          <w:szCs w:val="28"/>
          <w:lang w:eastAsia="ru-RU"/>
        </w:rPr>
      </w:pPr>
      <w:r>
        <w:rPr>
          <w:rFonts w:ascii="Times New Roman" w:eastAsia="Times New Roman" w:hAnsi="Times New Roman" w:cs="Times New Roman"/>
          <w:b/>
          <w:bCs/>
          <w:spacing w:val="-7"/>
          <w:sz w:val="24"/>
          <w:szCs w:val="28"/>
          <w:lang w:eastAsia="ru-RU"/>
        </w:rPr>
        <w:t>Санитарно - гигиенические изделия</w:t>
      </w:r>
      <w:r>
        <w:rPr>
          <w:rFonts w:ascii="Times New Roman" w:eastAsia="Times New Roman" w:hAnsi="Times New Roman" w:cs="Times New Roman"/>
          <w:b/>
          <w:spacing w:val="-7"/>
          <w:sz w:val="24"/>
          <w:szCs w:val="28"/>
          <w:lang w:eastAsia="ru-RU"/>
        </w:rPr>
        <w:t xml:space="preserve"> </w:t>
      </w:r>
      <w:r>
        <w:rPr>
          <w:rFonts w:ascii="Times New Roman" w:eastAsia="Times New Roman" w:hAnsi="Times New Roman" w:cs="Times New Roman"/>
          <w:spacing w:val="-7"/>
          <w:sz w:val="24"/>
          <w:szCs w:val="28"/>
          <w:lang w:eastAsia="ru-RU"/>
        </w:rPr>
        <w:t xml:space="preserve">- это </w:t>
      </w:r>
      <w:proofErr w:type="spellStart"/>
      <w:r>
        <w:rPr>
          <w:rFonts w:ascii="Times New Roman" w:eastAsia="Times New Roman" w:hAnsi="Times New Roman" w:cs="Times New Roman"/>
          <w:spacing w:val="-7"/>
          <w:sz w:val="24"/>
          <w:szCs w:val="28"/>
          <w:lang w:eastAsia="ru-RU"/>
        </w:rPr>
        <w:t>парафармацевтические</w:t>
      </w:r>
      <w:proofErr w:type="spellEnd"/>
      <w:r>
        <w:rPr>
          <w:rFonts w:ascii="Times New Roman" w:eastAsia="Times New Roman" w:hAnsi="Times New Roman" w:cs="Times New Roman"/>
          <w:spacing w:val="-7"/>
          <w:sz w:val="24"/>
          <w:szCs w:val="28"/>
          <w:lang w:eastAsia="ru-RU"/>
        </w:rPr>
        <w:t xml:space="preserve"> товары обу</w:t>
      </w:r>
      <w:r>
        <w:rPr>
          <w:rFonts w:ascii="Times New Roman" w:eastAsia="Times New Roman" w:hAnsi="Times New Roman" w:cs="Times New Roman"/>
          <w:spacing w:val="-7"/>
          <w:sz w:val="24"/>
          <w:szCs w:val="28"/>
          <w:lang w:eastAsia="ru-RU"/>
        </w:rPr>
        <w:softHyphen/>
      </w:r>
      <w:r>
        <w:rPr>
          <w:rFonts w:ascii="Times New Roman" w:eastAsia="Times New Roman" w:hAnsi="Times New Roman" w:cs="Times New Roman"/>
          <w:spacing w:val="-8"/>
          <w:sz w:val="24"/>
          <w:szCs w:val="28"/>
          <w:lang w:eastAsia="ru-RU"/>
        </w:rPr>
        <w:t xml:space="preserve">словливающие соблюдение в домашних условиях и ЛПУ </w:t>
      </w:r>
      <w:r>
        <w:rPr>
          <w:rFonts w:ascii="Times New Roman" w:eastAsia="Times New Roman" w:hAnsi="Times New Roman" w:cs="Times New Roman"/>
          <w:spacing w:val="-4"/>
          <w:sz w:val="24"/>
          <w:szCs w:val="28"/>
          <w:lang w:eastAsia="ru-RU"/>
        </w:rPr>
        <w:t>установленных санитарных правил, проведение различных мероприятий на</w:t>
      </w:r>
      <w:r>
        <w:rPr>
          <w:rFonts w:ascii="Times New Roman" w:eastAsia="Times New Roman" w:hAnsi="Times New Roman" w:cs="Times New Roman"/>
          <w:spacing w:val="-6"/>
          <w:sz w:val="24"/>
          <w:szCs w:val="28"/>
          <w:lang w:eastAsia="ru-RU"/>
        </w:rPr>
        <w:t>правленных на улучшение и оздоровление условий жизни и труда человека (Рис. 3).</w:t>
      </w:r>
    </w:p>
    <w:p w:rsidR="00D757D6" w:rsidRDefault="00933315" w:rsidP="00D757D6">
      <w:pPr>
        <w:jc w:val="center"/>
        <w:rPr>
          <w:rFonts w:ascii="Times New Roman" w:hAnsi="Times New Roman" w:cs="Times New Roman"/>
          <w:sz w:val="24"/>
        </w:rPr>
      </w:pPr>
      <w:r>
        <w:pict>
          <v:rect id="_x0000_s1073" style="position:absolute;left:0;text-align:left;margin-left:116.7pt;margin-top:6.35pt;width:230.25pt;height:34.5pt;z-index:251664384">
            <v:textbox>
              <w:txbxContent>
                <w:p w:rsidR="00933315" w:rsidRDefault="00933315" w:rsidP="00D757D6">
                  <w:pPr>
                    <w:jc w:val="center"/>
                    <w:rPr>
                      <w:rFonts w:ascii="Times New Roman" w:hAnsi="Times New Roman" w:cs="Times New Roman"/>
                      <w:b/>
                    </w:rPr>
                  </w:pPr>
                  <w:r>
                    <w:rPr>
                      <w:rFonts w:ascii="Times New Roman" w:hAnsi="Times New Roman" w:cs="Times New Roman"/>
                      <w:b/>
                    </w:rPr>
                    <w:t>Изделия санитарии и гигиены            Предметы ухода за больными</w:t>
                  </w:r>
                </w:p>
                <w:p w:rsidR="00933315" w:rsidRDefault="00933315" w:rsidP="00D757D6">
                  <w:pPr>
                    <w:jc w:val="center"/>
                    <w:rPr>
                      <w:rFonts w:ascii="Times New Roman" w:hAnsi="Times New Roman" w:cs="Times New Roman"/>
                    </w:rPr>
                  </w:pPr>
                </w:p>
              </w:txbxContent>
            </v:textbox>
          </v:rect>
        </w:pict>
      </w:r>
      <w:r>
        <w:pict>
          <v:rect id="_x0000_s1074" style="position:absolute;left:0;text-align:left;margin-left:18.45pt;margin-top:53.65pt;width:131.25pt;height:39pt;z-index:251665408">
            <v:textbox>
              <w:txbxContent>
                <w:p w:rsidR="00933315" w:rsidRDefault="00933315" w:rsidP="00D757D6">
                  <w:pPr>
                    <w:jc w:val="center"/>
                    <w:rPr>
                      <w:rFonts w:ascii="Times New Roman" w:hAnsi="Times New Roman" w:cs="Times New Roman"/>
                    </w:rPr>
                  </w:pPr>
                  <w:r>
                    <w:rPr>
                      <w:rFonts w:ascii="Times New Roman" w:hAnsi="Times New Roman" w:cs="Times New Roman"/>
                    </w:rPr>
                    <w:t>Для приема лекарств</w:t>
                  </w:r>
                </w:p>
              </w:txbxContent>
            </v:textbox>
          </v:rect>
        </w:pict>
      </w:r>
      <w:r>
        <w:pict>
          <v:rect id="_x0000_s1075" style="position:absolute;left:0;text-align:left;margin-left:84.45pt;margin-top:102.75pt;width:131.25pt;height:31.5pt;z-index:251666432">
            <v:textbox>
              <w:txbxContent>
                <w:p w:rsidR="00933315" w:rsidRDefault="00933315" w:rsidP="00D757D6">
                  <w:pPr>
                    <w:jc w:val="center"/>
                    <w:rPr>
                      <w:rFonts w:ascii="Times New Roman" w:hAnsi="Times New Roman" w:cs="Times New Roman"/>
                    </w:rPr>
                  </w:pPr>
                  <w:r>
                    <w:rPr>
                      <w:rFonts w:ascii="Times New Roman" w:hAnsi="Times New Roman" w:cs="Times New Roman"/>
                    </w:rPr>
                    <w:t>Для туалета лежачих больных</w:t>
                  </w:r>
                </w:p>
              </w:txbxContent>
            </v:textbox>
          </v:rect>
        </w:pict>
      </w:r>
      <w:r>
        <w:pict>
          <v:rect id="_x0000_s1076" style="position:absolute;left:0;text-align:left;margin-left:240.45pt;margin-top:102.75pt;width:131.25pt;height:31.5pt;z-index:251667456">
            <v:textbox>
              <w:txbxContent>
                <w:p w:rsidR="00933315" w:rsidRDefault="00933315" w:rsidP="00D757D6">
                  <w:pPr>
                    <w:jc w:val="center"/>
                    <w:rPr>
                      <w:rFonts w:ascii="Times New Roman" w:hAnsi="Times New Roman" w:cs="Times New Roman"/>
                    </w:rPr>
                  </w:pPr>
                  <w:r>
                    <w:rPr>
                      <w:rFonts w:ascii="Times New Roman" w:hAnsi="Times New Roman" w:cs="Times New Roman"/>
                    </w:rPr>
                    <w:t>Для личной гигиены больных</w:t>
                  </w:r>
                </w:p>
              </w:txbxContent>
            </v:textbox>
          </v:rect>
        </w:pict>
      </w:r>
      <w:r>
        <w:pict>
          <v:rect id="_x0000_s1077" style="position:absolute;left:0;text-align:left;margin-left:316.2pt;margin-top:53.65pt;width:131.25pt;height:39pt;z-index:251668480">
            <v:textbox>
              <w:txbxContent>
                <w:p w:rsidR="00933315" w:rsidRDefault="00933315" w:rsidP="00D757D6">
                  <w:pPr>
                    <w:jc w:val="center"/>
                    <w:rPr>
                      <w:rFonts w:ascii="Times New Roman" w:hAnsi="Times New Roman" w:cs="Times New Roman"/>
                    </w:rPr>
                  </w:pPr>
                  <w:r>
                    <w:rPr>
                      <w:rFonts w:ascii="Times New Roman" w:hAnsi="Times New Roman" w:cs="Times New Roman"/>
                    </w:rPr>
                    <w:t>Для здоровых людей, детей, женщин</w:t>
                  </w:r>
                  <w:r>
                    <w:rPr>
                      <w:rFonts w:ascii="Times New Roman" w:hAnsi="Times New Roman" w:cs="Times New Roman"/>
                    </w:rPr>
                    <w:tab/>
                  </w:r>
                </w:p>
              </w:txbxContent>
            </v:textbox>
          </v:rect>
        </w:pict>
      </w:r>
      <w:r>
        <w:pict>
          <v:rect id="_x0000_s1078" style="position:absolute;left:0;text-align:left;margin-left:168.45pt;margin-top:53.65pt;width:131.25pt;height:39pt;z-index:251669504">
            <v:textbox>
              <w:txbxContent>
                <w:p w:rsidR="00933315" w:rsidRDefault="00933315" w:rsidP="00D757D6">
                  <w:pPr>
                    <w:jc w:val="center"/>
                    <w:rPr>
                      <w:rFonts w:ascii="Times New Roman" w:hAnsi="Times New Roman" w:cs="Times New Roman"/>
                    </w:rPr>
                  </w:pPr>
                  <w:r>
                    <w:rPr>
                      <w:rFonts w:ascii="Times New Roman" w:hAnsi="Times New Roman" w:cs="Times New Roman"/>
                    </w:rPr>
                    <w:t>Для выполнения медицинских процедур</w:t>
                  </w:r>
                </w:p>
              </w:txbxContent>
            </v:textbox>
          </v:rect>
        </w:pict>
      </w:r>
      <w:r>
        <w:pict>
          <v:shape id="_x0000_s1079" type="#_x0000_t32" style="position:absolute;left:0;text-align:left;margin-left:122.7pt;margin-top:41.25pt;width:0;height:12pt;z-index:251670528" o:connectortype="straight">
            <v:stroke endarrow="block"/>
          </v:shape>
        </w:pict>
      </w:r>
      <w:r>
        <w:pict>
          <v:shape id="_x0000_s1080" type="#_x0000_t32" style="position:absolute;left:0;text-align:left;margin-left:231.45pt;margin-top:41.25pt;width:.75pt;height:12pt;z-index:251671552" o:connectortype="straight">
            <v:stroke endarrow="block"/>
          </v:shape>
        </w:pict>
      </w:r>
      <w:r>
        <w:pict>
          <v:shape id="_x0000_s1081" type="#_x0000_t32" style="position:absolute;left:0;text-align:left;margin-left:341.7pt;margin-top:41.25pt;width:0;height:12pt;z-index:251672576" o:connectortype="straight">
            <v:stroke endarrow="block"/>
          </v:shape>
        </w:pict>
      </w:r>
      <w:r>
        <w:pict>
          <v:shape id="_x0000_s1082" type="#_x0000_t32" style="position:absolute;left:0;text-align:left;margin-left:160.2pt;margin-top:41.25pt;width:0;height:60.75pt;z-index:251673600" o:connectortype="straight">
            <v:stroke endarrow="block"/>
          </v:shape>
        </w:pict>
      </w:r>
      <w:r>
        <w:pict>
          <v:shape id="_x0000_s1083" type="#_x0000_t32" style="position:absolute;left:0;text-align:left;margin-left:307.2pt;margin-top:41.25pt;width:0;height:60.75pt;z-index:251674624" o:connectortype="straight">
            <v:stroke endarrow="block"/>
          </v:shape>
        </w:pict>
      </w:r>
    </w:p>
    <w:p w:rsidR="00D757D6" w:rsidRDefault="00D757D6" w:rsidP="00D757D6">
      <w:pPr>
        <w:jc w:val="center"/>
        <w:rPr>
          <w:rFonts w:ascii="Times New Roman" w:hAnsi="Times New Roman" w:cs="Times New Roman"/>
          <w:noProof/>
          <w:sz w:val="24"/>
          <w:lang w:eastAsia="ru-RU"/>
        </w:rPr>
      </w:pPr>
    </w:p>
    <w:p w:rsidR="00D757D6" w:rsidRDefault="00D757D6" w:rsidP="00D757D6">
      <w:pPr>
        <w:jc w:val="center"/>
        <w:rPr>
          <w:rFonts w:ascii="Times New Roman" w:hAnsi="Times New Roman" w:cs="Times New Roman"/>
          <w:noProof/>
          <w:sz w:val="24"/>
          <w:lang w:eastAsia="ru-RU"/>
        </w:rPr>
      </w:pPr>
    </w:p>
    <w:p w:rsidR="00D757D6" w:rsidRDefault="00D757D6" w:rsidP="00D757D6">
      <w:pPr>
        <w:jc w:val="center"/>
        <w:rPr>
          <w:rFonts w:ascii="Times New Roman" w:hAnsi="Times New Roman" w:cs="Times New Roman"/>
          <w:noProof/>
          <w:sz w:val="24"/>
          <w:lang w:eastAsia="ru-RU"/>
        </w:rPr>
      </w:pPr>
    </w:p>
    <w:p w:rsidR="00D757D6" w:rsidRDefault="00D757D6" w:rsidP="00D757D6">
      <w:pPr>
        <w:jc w:val="center"/>
        <w:rPr>
          <w:rFonts w:ascii="Times New Roman" w:hAnsi="Times New Roman" w:cs="Times New Roman"/>
          <w:noProof/>
          <w:sz w:val="24"/>
          <w:lang w:eastAsia="ru-RU"/>
        </w:rPr>
      </w:pPr>
    </w:p>
    <w:p w:rsidR="00D757D6" w:rsidRDefault="00D757D6" w:rsidP="00D757D6">
      <w:pPr>
        <w:spacing w:after="0" w:line="240" w:lineRule="auto"/>
        <w:jc w:val="center"/>
        <w:rPr>
          <w:rFonts w:ascii="Times New Roman" w:eastAsia="Times New Roman" w:hAnsi="Times New Roman" w:cs="Times New Roman"/>
          <w:b/>
          <w:sz w:val="24"/>
          <w:szCs w:val="28"/>
          <w:lang w:eastAsia="ru-RU"/>
        </w:rPr>
      </w:pPr>
    </w:p>
    <w:p w:rsidR="00D757D6" w:rsidRDefault="00D757D6" w:rsidP="00D757D6">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Рис. 3. Санитарно – гигиенические изделия</w:t>
      </w:r>
    </w:p>
    <w:p w:rsidR="00D757D6" w:rsidRDefault="00D757D6" w:rsidP="00D757D6">
      <w:pPr>
        <w:spacing w:after="0" w:line="240" w:lineRule="auto"/>
        <w:ind w:firstLine="851"/>
        <w:rPr>
          <w:rFonts w:ascii="Times New Roman" w:eastAsia="Times New Roman" w:hAnsi="Times New Roman" w:cs="Times New Roman"/>
          <w:b/>
          <w:sz w:val="24"/>
          <w:szCs w:val="28"/>
          <w:lang w:eastAsia="ru-RU"/>
        </w:rPr>
      </w:pPr>
    </w:p>
    <w:p w:rsidR="00D757D6" w:rsidRDefault="00D757D6" w:rsidP="00D757D6">
      <w:pPr>
        <w:spacing w:after="0" w:line="240" w:lineRule="auto"/>
        <w:ind w:firstLine="851"/>
        <w:rPr>
          <w:rFonts w:ascii="Times New Roman" w:eastAsia="Times New Roman" w:hAnsi="Times New Roman" w:cs="Times New Roman"/>
          <w:b/>
          <w:sz w:val="24"/>
          <w:szCs w:val="28"/>
          <w:lang w:eastAsia="ru-RU"/>
        </w:rPr>
      </w:pPr>
    </w:p>
    <w:p w:rsidR="00D757D6" w:rsidRDefault="00D757D6" w:rsidP="00D757D6">
      <w:pPr>
        <w:spacing w:after="0" w:line="240" w:lineRule="auto"/>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lastRenderedPageBreak/>
        <w:t>Классификация санитарно-гигиенических изделий и предметов ухода за больными:</w:t>
      </w:r>
    </w:p>
    <w:p w:rsidR="00D757D6" w:rsidRDefault="00D757D6" w:rsidP="00D757D6">
      <w:pPr>
        <w:spacing w:after="0" w:line="240" w:lineRule="auto"/>
        <w:ind w:firstLine="851"/>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 xml:space="preserve">1. </w:t>
      </w:r>
      <w:r>
        <w:rPr>
          <w:rFonts w:ascii="Times New Roman" w:eastAsia="Times New Roman" w:hAnsi="Times New Roman" w:cs="Times New Roman"/>
          <w:b/>
          <w:iCs/>
          <w:sz w:val="24"/>
          <w:szCs w:val="28"/>
          <w:lang w:eastAsia="ru-RU"/>
        </w:rPr>
        <w:t>По материалу для изготовления:</w:t>
      </w:r>
    </w:p>
    <w:p w:rsidR="00D757D6" w:rsidRDefault="00D757D6" w:rsidP="00D757D6">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iCs/>
          <w:sz w:val="24"/>
          <w:szCs w:val="28"/>
          <w:lang w:eastAsia="ru-RU"/>
        </w:rPr>
        <w:t xml:space="preserve">- </w:t>
      </w:r>
      <w:r>
        <w:rPr>
          <w:rFonts w:ascii="Times New Roman" w:eastAsia="Times New Roman" w:hAnsi="Times New Roman" w:cs="Times New Roman"/>
          <w:sz w:val="24"/>
          <w:szCs w:val="28"/>
          <w:lang w:eastAsia="ru-RU"/>
        </w:rPr>
        <w:t>изделия из резины (грелки медицинские, пузыри для льда, трубки медицин</w:t>
      </w:r>
      <w:r>
        <w:rPr>
          <w:rFonts w:ascii="Times New Roman" w:eastAsia="Times New Roman" w:hAnsi="Times New Roman" w:cs="Times New Roman"/>
          <w:sz w:val="24"/>
          <w:szCs w:val="28"/>
          <w:lang w:eastAsia="ru-RU"/>
        </w:rPr>
        <w:softHyphen/>
        <w:t>ские, спринцовки типа</w:t>
      </w:r>
      <w:proofErr w:type="gramStart"/>
      <w:r>
        <w:rPr>
          <w:rFonts w:ascii="Times New Roman" w:eastAsia="Times New Roman" w:hAnsi="Times New Roman" w:cs="Times New Roman"/>
          <w:sz w:val="24"/>
          <w:szCs w:val="28"/>
          <w:lang w:eastAsia="ru-RU"/>
        </w:rPr>
        <w:t xml:space="preserve"> А</w:t>
      </w:r>
      <w:proofErr w:type="gramEnd"/>
      <w:r>
        <w:rPr>
          <w:rFonts w:ascii="Times New Roman" w:eastAsia="Times New Roman" w:hAnsi="Times New Roman" w:cs="Times New Roman"/>
          <w:sz w:val="24"/>
          <w:szCs w:val="28"/>
          <w:lang w:eastAsia="ru-RU"/>
        </w:rPr>
        <w:t xml:space="preserve"> и др.) (Рис. 4);</w:t>
      </w:r>
    </w:p>
    <w:p w:rsidR="00D757D6" w:rsidRDefault="00D757D6" w:rsidP="00D757D6">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noProof/>
          <w:sz w:val="24"/>
          <w:szCs w:val="28"/>
          <w:lang w:eastAsia="ru-RU"/>
        </w:rPr>
        <w:drawing>
          <wp:inline distT="0" distB="0" distL="0" distR="0">
            <wp:extent cx="436245" cy="797560"/>
            <wp:effectExtent l="19050" t="0" r="1905" b="0"/>
            <wp:docPr id="3" name="Рисунок 15" descr="http://upload.wikimedia.org/wikipedia/commons/thumb/e/e4/Syringe_type_A.JPG/220px-Syringe_type_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upload.wikimedia.org/wikipedia/commons/thumb/e/e4/Syringe_type_A.JPG/220px-Syringe_type_A.JPG">
                      <a:hlinkClick r:id="rId20"/>
                    </pic:cNvPr>
                    <pic:cNvPicPr>
                      <a:picLocks noChangeAspect="1" noChangeArrowheads="1"/>
                    </pic:cNvPicPr>
                  </pic:nvPicPr>
                  <pic:blipFill>
                    <a:blip r:embed="rId21"/>
                    <a:srcRect/>
                    <a:stretch>
                      <a:fillRect/>
                    </a:stretch>
                  </pic:blipFill>
                  <pic:spPr bwMode="auto">
                    <a:xfrm>
                      <a:off x="0" y="0"/>
                      <a:ext cx="436245" cy="79756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noProof/>
          <w:sz w:val="24"/>
          <w:szCs w:val="28"/>
          <w:lang w:eastAsia="ru-RU"/>
        </w:rPr>
        <w:drawing>
          <wp:inline distT="0" distB="0" distL="0" distR="0">
            <wp:extent cx="499745" cy="1052830"/>
            <wp:effectExtent l="19050" t="0" r="0" b="0"/>
            <wp:docPr id="4" name="Рисунок 18" descr="http://upload.wikimedia.org/wikipedia/commons/thumb/4/47/Syringe_type_B.JPG/220px-Syringe_type_B.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upload.wikimedia.org/wikipedia/commons/thumb/4/47/Syringe_type_B.JPG/220px-Syringe_type_B.JPG">
                      <a:hlinkClick r:id="rId22"/>
                    </pic:cNvPr>
                    <pic:cNvPicPr>
                      <a:picLocks noChangeAspect="1" noChangeArrowheads="1"/>
                    </pic:cNvPicPr>
                  </pic:nvPicPr>
                  <pic:blipFill>
                    <a:blip r:embed="rId23"/>
                    <a:srcRect/>
                    <a:stretch>
                      <a:fillRect/>
                    </a:stretch>
                  </pic:blipFill>
                  <pic:spPr bwMode="auto">
                    <a:xfrm>
                      <a:off x="0" y="0"/>
                      <a:ext cx="499745" cy="105283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noProof/>
          <w:sz w:val="24"/>
          <w:szCs w:val="28"/>
          <w:lang w:eastAsia="ru-RU"/>
        </w:rPr>
        <w:drawing>
          <wp:inline distT="0" distB="0" distL="0" distR="0">
            <wp:extent cx="403860" cy="946150"/>
            <wp:effectExtent l="19050" t="0" r="0" b="0"/>
            <wp:docPr id="5" name="Рисунок 21" descr="http://upload.wikimedia.org/wikipedia/commons/thumb/4/47/Syringe_type_BI_9.JPG/220px-Syringe_type_BI_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upload.wikimedia.org/wikipedia/commons/thumb/4/47/Syringe_type_BI_9.JPG/220px-Syringe_type_BI_9.JPG">
                      <a:hlinkClick r:id="rId24"/>
                    </pic:cNvPr>
                    <pic:cNvPicPr>
                      <a:picLocks noChangeAspect="1" noChangeArrowheads="1"/>
                    </pic:cNvPicPr>
                  </pic:nvPicPr>
                  <pic:blipFill>
                    <a:blip r:embed="rId25"/>
                    <a:srcRect/>
                    <a:stretch>
                      <a:fillRect/>
                    </a:stretch>
                  </pic:blipFill>
                  <pic:spPr bwMode="auto">
                    <a:xfrm>
                      <a:off x="0" y="0"/>
                      <a:ext cx="403860" cy="946150"/>
                    </a:xfrm>
                    <a:prstGeom prst="rect">
                      <a:avLst/>
                    </a:prstGeom>
                    <a:noFill/>
                    <a:ln w="9525">
                      <a:noFill/>
                      <a:miter lim="800000"/>
                      <a:headEnd/>
                      <a:tailEnd/>
                    </a:ln>
                  </pic:spPr>
                </pic:pic>
              </a:graphicData>
            </a:graphic>
          </wp:inline>
        </w:drawing>
      </w:r>
    </w:p>
    <w:p w:rsidR="00D757D6" w:rsidRDefault="00D757D6" w:rsidP="00D757D6">
      <w:pPr>
        <w:spacing w:after="0"/>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Рис. 4. Виды спринцовок</w:t>
      </w:r>
    </w:p>
    <w:p w:rsidR="00D757D6" w:rsidRDefault="00D757D6" w:rsidP="00D757D6">
      <w:pPr>
        <w:spacing w:after="0"/>
        <w:jc w:val="center"/>
        <w:rPr>
          <w:rFonts w:ascii="Times New Roman" w:eastAsia="Times New Roman" w:hAnsi="Times New Roman" w:cs="Times New Roman"/>
          <w:b/>
          <w:sz w:val="24"/>
          <w:szCs w:val="28"/>
          <w:lang w:eastAsia="ru-RU"/>
        </w:rPr>
      </w:pP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латекса (перчатки медицинские, напальчники, соски детские);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пластмассы (наконечники клизменные, стаканчики для приема ле</w:t>
      </w:r>
      <w:r>
        <w:rPr>
          <w:rFonts w:ascii="Times New Roman" w:eastAsia="Times New Roman" w:hAnsi="Times New Roman" w:cs="Times New Roman"/>
          <w:sz w:val="24"/>
          <w:szCs w:val="28"/>
          <w:lang w:eastAsia="ru-RU"/>
        </w:rPr>
        <w:softHyphen/>
        <w:t>карств, судна подкладные, мочеприемники);</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стекла (наконечники влагалищные, мочеприемники, стаканчики для приема лекарств, банки медицинские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металла (судна подкладные, поильники, тазики почкообразные</w:t>
      </w:r>
      <w:proofErr w:type="gramStart"/>
      <w:r>
        <w:rPr>
          <w:rFonts w:ascii="Times New Roman" w:eastAsia="Times New Roman" w:hAnsi="Times New Roman" w:cs="Times New Roman"/>
          <w:sz w:val="24"/>
          <w:szCs w:val="28"/>
          <w:lang w:eastAsia="ru-RU"/>
        </w:rPr>
        <w:t>.</w:t>
      </w:r>
      <w:proofErr w:type="gramEnd"/>
      <w:r>
        <w:rPr>
          <w:rFonts w:ascii="Times New Roman" w:eastAsia="Times New Roman" w:hAnsi="Times New Roman" w:cs="Times New Roman"/>
          <w:sz w:val="24"/>
          <w:szCs w:val="28"/>
          <w:lang w:eastAsia="ru-RU"/>
        </w:rPr>
        <w:t xml:space="preserve"> </w:t>
      </w:r>
      <w:proofErr w:type="gramStart"/>
      <w:r>
        <w:rPr>
          <w:rFonts w:ascii="Times New Roman" w:eastAsia="Times New Roman" w:hAnsi="Times New Roman" w:cs="Times New Roman"/>
          <w:sz w:val="24"/>
          <w:szCs w:val="28"/>
          <w:lang w:eastAsia="ru-RU"/>
        </w:rPr>
        <w:t>к</w:t>
      </w:r>
      <w:proofErr w:type="gramEnd"/>
      <w:r>
        <w:rPr>
          <w:rFonts w:ascii="Times New Roman" w:eastAsia="Times New Roman" w:hAnsi="Times New Roman" w:cs="Times New Roman"/>
          <w:sz w:val="24"/>
          <w:szCs w:val="28"/>
          <w:lang w:eastAsia="ru-RU"/>
        </w:rPr>
        <w:t>остыли и трости опорные);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фарфора (судна подкладные, поильники);</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древесины (костыли и трости опорные);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текстильных материалов (бандажи, корректоры осанки, шорты антицеллюлитные, носки противогрибковые);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изделия из замши (бандажи грыжевые двусторонние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комбинированные изделия (резина и стекло: молокоотсосы ручные; резина и пластмасса: спринцовки типа</w:t>
      </w:r>
      <w:proofErr w:type="gramStart"/>
      <w:r>
        <w:rPr>
          <w:rFonts w:ascii="Times New Roman" w:eastAsia="Times New Roman" w:hAnsi="Times New Roman" w:cs="Times New Roman"/>
          <w:sz w:val="24"/>
          <w:szCs w:val="28"/>
          <w:lang w:eastAsia="ru-RU"/>
        </w:rPr>
        <w:t xml:space="preserve"> Б</w:t>
      </w:r>
      <w:proofErr w:type="gramEnd"/>
      <w:r>
        <w:rPr>
          <w:rFonts w:ascii="Times New Roman" w:eastAsia="Times New Roman" w:hAnsi="Times New Roman" w:cs="Times New Roman"/>
          <w:sz w:val="24"/>
          <w:szCs w:val="28"/>
          <w:lang w:eastAsia="ru-RU"/>
        </w:rPr>
        <w:t>; резина и ткань: клеенки медицинские резинотканевые; стекло и латекс: пипетки глазные; пластмасса и текстиль: зубочист</w:t>
      </w:r>
      <w:r>
        <w:rPr>
          <w:rFonts w:ascii="Times New Roman" w:eastAsia="Times New Roman" w:hAnsi="Times New Roman" w:cs="Times New Roman"/>
          <w:sz w:val="24"/>
          <w:szCs w:val="28"/>
          <w:lang w:eastAsia="ru-RU"/>
        </w:rPr>
        <w:softHyphen/>
        <w:t>ки с нитью).</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Times New Roman" w:hAnsi="Times New Roman" w:cs="Times New Roman"/>
          <w:b/>
          <w:iCs/>
          <w:sz w:val="24"/>
          <w:szCs w:val="28"/>
          <w:lang w:eastAsia="ru-RU"/>
        </w:rPr>
        <w:t>2. По области применения:</w:t>
      </w:r>
      <w:r>
        <w:rPr>
          <w:rFonts w:ascii="Times New Roman" w:eastAsia="Times New Roman" w:hAnsi="Times New Roman" w:cs="Times New Roman"/>
          <w:sz w:val="24"/>
          <w:szCs w:val="28"/>
          <w:lang w:eastAsia="ru-RU"/>
        </w:rPr>
        <w:t xml:space="preserve"> </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терапевтических целей (грелки медицинские, пузыри для льда, банки ме</w:t>
      </w:r>
      <w:r>
        <w:rPr>
          <w:rFonts w:ascii="Times New Roman" w:eastAsia="Times New Roman" w:hAnsi="Times New Roman" w:cs="Times New Roman"/>
          <w:sz w:val="24"/>
          <w:szCs w:val="28"/>
          <w:lang w:eastAsia="ru-RU"/>
        </w:rPr>
        <w:softHyphen/>
        <w:t>дицинские, трубки медицинские, пояса послеоперационные и др.); для профилактических целей (бандажи лечебные, молокоотсосы, круги под</w:t>
      </w:r>
      <w:r>
        <w:rPr>
          <w:rFonts w:ascii="Times New Roman" w:eastAsia="Times New Roman" w:hAnsi="Times New Roman" w:cs="Times New Roman"/>
          <w:sz w:val="24"/>
          <w:szCs w:val="28"/>
          <w:lang w:eastAsia="ru-RU"/>
        </w:rPr>
        <w:softHyphen/>
        <w:t xml:space="preserve">кладные, корректоры осанки, колготки и чулки </w:t>
      </w:r>
      <w:proofErr w:type="spellStart"/>
      <w:r>
        <w:rPr>
          <w:rFonts w:ascii="Times New Roman" w:eastAsia="Times New Roman" w:hAnsi="Times New Roman" w:cs="Times New Roman"/>
          <w:sz w:val="24"/>
          <w:szCs w:val="28"/>
          <w:lang w:eastAsia="ru-RU"/>
        </w:rPr>
        <w:t>антиварикозные</w:t>
      </w:r>
      <w:proofErr w:type="spellEnd"/>
      <w:r>
        <w:rPr>
          <w:rFonts w:ascii="Times New Roman" w:eastAsia="Times New Roman" w:hAnsi="Times New Roman" w:cs="Times New Roman"/>
          <w:sz w:val="24"/>
          <w:szCs w:val="28"/>
          <w:lang w:eastAsia="ru-RU"/>
        </w:rPr>
        <w:t>, шорты антицеллюлитные, подпяточники, маски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диагностических целей (катетеры, зонды, трубки медицинские и др.); для гигиенических целей (губки туалетные, щетки для рук, ватные шарики, ватные диски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дозирования жидких лекарственных средств (пипетки глазные, стаканчи</w:t>
      </w:r>
      <w:r>
        <w:rPr>
          <w:rFonts w:ascii="Times New Roman" w:eastAsia="Times New Roman" w:hAnsi="Times New Roman" w:cs="Times New Roman"/>
          <w:sz w:val="24"/>
          <w:szCs w:val="28"/>
          <w:lang w:eastAsia="ru-RU"/>
        </w:rPr>
        <w:softHyphen/>
        <w:t>ки для приема лекарств, поильники);</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передвижения и создания опоры (костыли и трости опорные, костыли локтевые);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коррекции костно-суставной системы (супинаторы, корректоры осанки и др.);</w:t>
      </w:r>
    </w:p>
    <w:p w:rsidR="00D757D6" w:rsidRDefault="00D757D6" w:rsidP="00933315">
      <w:pPr>
        <w:spacing w:after="0"/>
        <w:ind w:firstLine="567"/>
        <w:jc w:val="both"/>
        <w:rPr>
          <w:rFonts w:ascii="Times New Roman" w:eastAsia="Times New Roman" w:hAnsi="Times New Roman" w:cs="Times New Roman"/>
          <w:sz w:val="24"/>
          <w:szCs w:val="28"/>
          <w:lang w:eastAsia="ru-RU"/>
        </w:rPr>
      </w:pPr>
      <w:proofErr w:type="gramStart"/>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ухода за лежачими больными (судна подкладные, мочеприемники, калоприемники, поильники, спринцовки, клеенка медицинская и др.); для ухода за новорожденными (соски молочные детские, соски-пустышки, па</w:t>
      </w:r>
      <w:r>
        <w:rPr>
          <w:rFonts w:ascii="Times New Roman" w:eastAsia="Times New Roman" w:hAnsi="Times New Roman" w:cs="Times New Roman"/>
          <w:sz w:val="24"/>
          <w:szCs w:val="28"/>
          <w:lang w:eastAsia="ru-RU"/>
        </w:rPr>
        <w:softHyphen/>
        <w:t xml:space="preserve">лочки гигиенические, </w:t>
      </w:r>
      <w:r>
        <w:rPr>
          <w:rFonts w:ascii="Times New Roman" w:eastAsia="Times New Roman" w:hAnsi="Times New Roman" w:cs="Times New Roman"/>
          <w:sz w:val="24"/>
          <w:szCs w:val="28"/>
          <w:lang w:eastAsia="ru-RU"/>
        </w:rPr>
        <w:lastRenderedPageBreak/>
        <w:t>кольца зубные, аспираторы назальные и др.); для защиты рук медицинского персонала (перчатки медицинские, напальчни</w:t>
      </w:r>
      <w:r>
        <w:rPr>
          <w:rFonts w:ascii="Times New Roman" w:eastAsia="Times New Roman" w:hAnsi="Times New Roman" w:cs="Times New Roman"/>
          <w:sz w:val="24"/>
          <w:szCs w:val="28"/>
          <w:lang w:eastAsia="ru-RU"/>
        </w:rPr>
        <w:softHyphen/>
        <w:t>ки);</w:t>
      </w:r>
      <w:proofErr w:type="gramEnd"/>
    </w:p>
    <w:p w:rsidR="00D757D6" w:rsidRDefault="00D757D6" w:rsidP="0093331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ухода за зубами (щетки зубные, зубочистки, зубочистки с нитью и стиму</w:t>
      </w:r>
      <w:r>
        <w:rPr>
          <w:rFonts w:ascii="Times New Roman" w:eastAsia="Times New Roman" w:hAnsi="Times New Roman" w:cs="Times New Roman"/>
          <w:sz w:val="24"/>
          <w:szCs w:val="28"/>
          <w:lang w:eastAsia="ru-RU"/>
        </w:rPr>
        <w:softHyphen/>
        <w:t>лятором десен, нити зубные);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гигиены женщин (прокладки, тампоны и салфетки гигиенические);</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проведения лабораторных работ (пипетки глазные, спринцовки, трубки медицинские, баллоны и мехи резиновые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для комплектования медицинской аппаратуры (трубки медицинские, баллоны и мехи резиновые).</w:t>
      </w:r>
    </w:p>
    <w:p w:rsidR="00D757D6" w:rsidRDefault="00D757D6" w:rsidP="00D757D6">
      <w:pPr>
        <w:spacing w:after="0"/>
        <w:ind w:firstLine="851"/>
        <w:jc w:val="center"/>
        <w:rPr>
          <w:rFonts w:ascii="Times New Roman" w:eastAsia="Times New Roman" w:hAnsi="Times New Roman" w:cs="Times New Roman"/>
          <w:b/>
          <w:bCs/>
          <w:sz w:val="24"/>
          <w:szCs w:val="28"/>
          <w:lang w:eastAsia="ru-RU"/>
        </w:rPr>
      </w:pPr>
    </w:p>
    <w:p w:rsidR="00D757D6" w:rsidRDefault="00D757D6" w:rsidP="00610773">
      <w:pPr>
        <w:pStyle w:val="ab"/>
        <w:numPr>
          <w:ilvl w:val="2"/>
          <w:numId w:val="6"/>
        </w:numPr>
        <w:spacing w:after="0"/>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Общие требования, предъявляемые к качеству санитарно-гигиенических изделий и предметов ухода за больными</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соответствие материалу изготовления;</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соответствие размерам (объему, длине, ширине, диаметру) и геометрической форме;</w:t>
      </w:r>
    </w:p>
    <w:p w:rsidR="00D757D6" w:rsidRDefault="00D757D6" w:rsidP="000C77E5">
      <w:pPr>
        <w:spacing w:after="0"/>
        <w:ind w:firstLine="851"/>
        <w:jc w:val="both"/>
        <w:rPr>
          <w:rFonts w:ascii="Times New Roman" w:eastAsia="Times New Roman" w:hAnsi="Times New Roman" w:cs="Times New Roman"/>
          <w:sz w:val="24"/>
          <w:szCs w:val="28"/>
          <w:lang w:eastAsia="ru-RU"/>
        </w:rPr>
      </w:pPr>
      <w:proofErr w:type="gramStart"/>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отсутствие внешних дефектов (вмятин, царапин, механических повреждений, разрывов, наплывов, </w:t>
      </w:r>
      <w:proofErr w:type="spellStart"/>
      <w:r>
        <w:rPr>
          <w:rFonts w:ascii="Times New Roman" w:eastAsia="Times New Roman" w:hAnsi="Times New Roman" w:cs="Times New Roman"/>
          <w:sz w:val="24"/>
          <w:szCs w:val="28"/>
          <w:lang w:eastAsia="ru-RU"/>
        </w:rPr>
        <w:t>разнотона</w:t>
      </w:r>
      <w:proofErr w:type="spellEnd"/>
      <w:r>
        <w:rPr>
          <w:rFonts w:ascii="Times New Roman" w:eastAsia="Times New Roman" w:hAnsi="Times New Roman" w:cs="Times New Roman"/>
          <w:sz w:val="24"/>
          <w:szCs w:val="28"/>
          <w:lang w:eastAsia="ru-RU"/>
        </w:rPr>
        <w:t xml:space="preserve"> и т. д.) на самом изделии и его упаковке;</w:t>
      </w:r>
      <w:proofErr w:type="gramEnd"/>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герметичность и прочность (для 1релок резиновых, пузырей для льда, кругов подкладных, кружек </w:t>
      </w:r>
      <w:proofErr w:type="spellStart"/>
      <w:r>
        <w:rPr>
          <w:rFonts w:ascii="Times New Roman" w:eastAsia="Times New Roman" w:hAnsi="Times New Roman" w:cs="Times New Roman"/>
          <w:sz w:val="24"/>
          <w:szCs w:val="28"/>
          <w:lang w:eastAsia="ru-RU"/>
        </w:rPr>
        <w:t>ирригаторных</w:t>
      </w:r>
      <w:proofErr w:type="spellEnd"/>
      <w:r>
        <w:rPr>
          <w:rFonts w:ascii="Times New Roman" w:eastAsia="Times New Roman" w:hAnsi="Times New Roman" w:cs="Times New Roman"/>
          <w:sz w:val="24"/>
          <w:szCs w:val="28"/>
          <w:lang w:eastAsia="ru-RU"/>
        </w:rPr>
        <w:t>, перчаток хирургических);</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эластичность (для бандажей лечебных, трубок медицинских, сосок детских корректоров осанки и др.);</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упругость (для спринцовок, колец маточных);</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неслипаемость</w:t>
      </w:r>
      <w:proofErr w:type="spellEnd"/>
      <w:r>
        <w:rPr>
          <w:rFonts w:ascii="Times New Roman" w:eastAsia="Times New Roman" w:hAnsi="Times New Roman" w:cs="Times New Roman"/>
          <w:sz w:val="24"/>
          <w:szCs w:val="28"/>
          <w:lang w:eastAsia="ru-RU"/>
        </w:rPr>
        <w:t xml:space="preserve"> внутренней поверхности изделий (для изделий из резины </w:t>
      </w:r>
      <w:r>
        <w:rPr>
          <w:rFonts w:ascii="Times New Roman" w:eastAsia="Times New Roman" w:hAnsi="Times New Roman" w:cs="Times New Roman"/>
          <w:sz w:val="24"/>
          <w:szCs w:val="28"/>
          <w:lang w:val="en-US" w:eastAsia="ru-RU"/>
        </w:rPr>
        <w:t>I</w:t>
      </w:r>
      <w:r>
        <w:rPr>
          <w:rFonts w:ascii="Times New Roman" w:eastAsia="Times New Roman" w:hAnsi="Times New Roman" w:cs="Times New Roman"/>
          <w:sz w:val="24"/>
          <w:szCs w:val="28"/>
          <w:lang w:eastAsia="ru-RU"/>
        </w:rPr>
        <w:t xml:space="preserve"> латекса);</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комплектность (для изделий, включающих </w:t>
      </w:r>
      <w:proofErr w:type="gramStart"/>
      <w:r>
        <w:rPr>
          <w:rFonts w:ascii="Times New Roman" w:eastAsia="Times New Roman" w:hAnsi="Times New Roman" w:cs="Times New Roman"/>
          <w:sz w:val="24"/>
          <w:szCs w:val="28"/>
          <w:lang w:eastAsia="ru-RU"/>
        </w:rPr>
        <w:t>два и более конструктивных элементов</w:t>
      </w:r>
      <w:proofErr w:type="gramEnd"/>
      <w:r>
        <w:rPr>
          <w:rFonts w:ascii="Times New Roman" w:eastAsia="Times New Roman" w:hAnsi="Times New Roman" w:cs="Times New Roman"/>
          <w:sz w:val="24"/>
          <w:szCs w:val="28"/>
          <w:lang w:eastAsia="ru-RU"/>
        </w:rPr>
        <w:t>);</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наличие и полнота маркировки;</w:t>
      </w:r>
    </w:p>
    <w:p w:rsidR="00D757D6" w:rsidRDefault="00D757D6" w:rsidP="000C77E5">
      <w:pPr>
        <w:spacing w:after="0"/>
        <w:ind w:firstLine="851"/>
        <w:jc w:val="both"/>
        <w:rPr>
          <w:rFonts w:ascii="Times New Roman" w:eastAsia="Times New Roman" w:hAnsi="Times New Roman" w:cs="Times New Roman"/>
          <w:sz w:val="24"/>
          <w:szCs w:val="28"/>
          <w:lang w:eastAsia="ru-RU"/>
        </w:rPr>
      </w:pPr>
      <w:r>
        <w:rPr>
          <w:rFonts w:ascii="Times New Roman" w:eastAsia="Wingdings" w:hAnsi="Times New Roman" w:cs="Times New Roman"/>
          <w:sz w:val="24"/>
          <w:szCs w:val="28"/>
          <w:lang w:eastAsia="ru-RU"/>
        </w:rPr>
        <w:t xml:space="preserve">- </w:t>
      </w:r>
      <w:r>
        <w:rPr>
          <w:rFonts w:ascii="Times New Roman" w:eastAsia="Times New Roman" w:hAnsi="Times New Roman" w:cs="Times New Roman"/>
          <w:sz w:val="24"/>
          <w:szCs w:val="28"/>
          <w:lang w:eastAsia="ru-RU"/>
        </w:rPr>
        <w:t>стойкость к моющим и дезинфицирующим агентам.</w:t>
      </w:r>
    </w:p>
    <w:p w:rsidR="00D757D6" w:rsidRDefault="00D757D6" w:rsidP="00D757D6">
      <w:pPr>
        <w:spacing w:after="0"/>
        <w:ind w:firstLine="851"/>
        <w:jc w:val="center"/>
        <w:rPr>
          <w:rFonts w:ascii="Times New Roman" w:eastAsia="Times New Roman" w:hAnsi="Times New Roman" w:cs="Times New Roman"/>
          <w:sz w:val="24"/>
          <w:szCs w:val="28"/>
          <w:lang w:eastAsia="ru-RU"/>
        </w:rPr>
      </w:pPr>
    </w:p>
    <w:p w:rsidR="00D757D6" w:rsidRDefault="00D757D6" w:rsidP="00610773">
      <w:pPr>
        <w:pStyle w:val="ab"/>
        <w:numPr>
          <w:ilvl w:val="1"/>
          <w:numId w:val="6"/>
        </w:numPr>
        <w:spacing w:after="0"/>
        <w:ind w:left="1134" w:hanging="567"/>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Идентификация и штриховое кодирование товаров аптечного ассортимента</w:t>
      </w:r>
    </w:p>
    <w:p w:rsidR="00D757D6" w:rsidRDefault="00D757D6" w:rsidP="000C77E5">
      <w:pPr>
        <w:pStyle w:val="tekstob"/>
        <w:spacing w:line="276" w:lineRule="auto"/>
        <w:ind w:firstLine="851"/>
        <w:jc w:val="both"/>
      </w:pPr>
      <w:r>
        <w:t xml:space="preserve">Данный раздел пособия представлен Методическими указаниями 64-802-00 «Система классификации и кодирования </w:t>
      </w:r>
      <w:proofErr w:type="spellStart"/>
      <w:r>
        <w:t>химфармпродукции</w:t>
      </w:r>
      <w:proofErr w:type="spellEnd"/>
      <w:r>
        <w:t>. Общие правила штрихового кодирования лекарственных средств». Данный документ введен в действие  Информационным письмом N 15-386 от 09.11.2000.</w:t>
      </w:r>
    </w:p>
    <w:p w:rsidR="00D757D6" w:rsidRDefault="00D757D6" w:rsidP="000C77E5">
      <w:pPr>
        <w:pStyle w:val="4"/>
        <w:spacing w:line="276" w:lineRule="auto"/>
        <w:ind w:firstLine="567"/>
        <w:jc w:val="both"/>
      </w:pPr>
      <w:r>
        <w:t>Нормативные ссылки</w:t>
      </w:r>
    </w:p>
    <w:p w:rsidR="00D757D6" w:rsidRDefault="00D757D6" w:rsidP="00610773">
      <w:pPr>
        <w:pStyle w:val="tekstob"/>
        <w:numPr>
          <w:ilvl w:val="0"/>
          <w:numId w:val="7"/>
        </w:numPr>
        <w:spacing w:line="276" w:lineRule="auto"/>
        <w:ind w:left="851"/>
        <w:jc w:val="both"/>
      </w:pPr>
      <w:r>
        <w:t xml:space="preserve">ГОСТ </w:t>
      </w:r>
      <w:proofErr w:type="gramStart"/>
      <w:r>
        <w:t>Р</w:t>
      </w:r>
      <w:proofErr w:type="gramEnd"/>
      <w:r>
        <w:t xml:space="preserve"> 51201-98. "Автоматическая идентификация. Штриховое кодирование. Требования к символике "EAN/</w:t>
      </w:r>
      <w:proofErr w:type="spellStart"/>
      <w:r>
        <w:t>ЮпиСи</w:t>
      </w:r>
      <w:proofErr w:type="spellEnd"/>
      <w:r>
        <w:t>"</w:t>
      </w:r>
    </w:p>
    <w:p w:rsidR="00D757D6" w:rsidRDefault="00D757D6" w:rsidP="00610773">
      <w:pPr>
        <w:pStyle w:val="tekstob"/>
        <w:numPr>
          <w:ilvl w:val="0"/>
          <w:numId w:val="7"/>
        </w:numPr>
        <w:spacing w:line="276" w:lineRule="auto"/>
        <w:ind w:left="851"/>
        <w:jc w:val="both"/>
      </w:pPr>
      <w:r>
        <w:t>ГОСТ 16330-85. Система обработки информации. Шрифты для оптического чтения. Типы, основные параметры и размеры</w:t>
      </w:r>
    </w:p>
    <w:p w:rsidR="00D757D6" w:rsidRDefault="00933315" w:rsidP="00610773">
      <w:pPr>
        <w:pStyle w:val="tekstob"/>
        <w:numPr>
          <w:ilvl w:val="0"/>
          <w:numId w:val="7"/>
        </w:numPr>
        <w:spacing w:line="276" w:lineRule="auto"/>
        <w:ind w:left="851"/>
        <w:jc w:val="both"/>
      </w:pPr>
      <w:hyperlink r:id="rId26" w:history="1">
        <w:r w:rsidR="00D757D6">
          <w:rPr>
            <w:rStyle w:val="a3"/>
          </w:rPr>
          <w:t>МУ 9467-015-05749470-98</w:t>
        </w:r>
      </w:hyperlink>
      <w:r w:rsidR="00D757D6">
        <w:t>. "Графическое оформление лекарственных средств. Общие требования".</w:t>
      </w:r>
    </w:p>
    <w:p w:rsidR="00D757D6" w:rsidRDefault="00D757D6" w:rsidP="00D757D6">
      <w:pPr>
        <w:pStyle w:val="4"/>
        <w:spacing w:line="276" w:lineRule="auto"/>
        <w:ind w:firstLine="567"/>
        <w:jc w:val="both"/>
      </w:pPr>
      <w:r>
        <w:lastRenderedPageBreak/>
        <w:t xml:space="preserve">Определения </w:t>
      </w:r>
    </w:p>
    <w:p w:rsidR="00D757D6" w:rsidRDefault="00D757D6" w:rsidP="00D757D6">
      <w:pPr>
        <w:pStyle w:val="tekstob"/>
        <w:ind w:firstLine="567"/>
        <w:jc w:val="both"/>
      </w:pPr>
      <w:r>
        <w:rPr>
          <w:u w:val="single"/>
        </w:rPr>
        <w:t>Потребительская тара</w:t>
      </w:r>
      <w:r>
        <w:t xml:space="preserve"> - тара, поступающая к потребителю с лекарственными средствами и не выполняющая функцию транспортной тары.</w:t>
      </w:r>
    </w:p>
    <w:p w:rsidR="00D757D6" w:rsidRDefault="00D757D6" w:rsidP="00D757D6">
      <w:pPr>
        <w:pStyle w:val="tekstob"/>
        <w:ind w:firstLine="567"/>
        <w:jc w:val="both"/>
      </w:pPr>
      <w:r>
        <w:rPr>
          <w:u w:val="single"/>
        </w:rPr>
        <w:t>Дополнительный символ</w:t>
      </w:r>
      <w:r>
        <w:t xml:space="preserve"> - символ, применяемый для кодирования дополнительной информации, не содержащейся в основном символе.</w:t>
      </w:r>
    </w:p>
    <w:p w:rsidR="00D757D6" w:rsidRDefault="00D757D6" w:rsidP="00D757D6">
      <w:pPr>
        <w:pStyle w:val="tekstob"/>
        <w:ind w:firstLine="567"/>
        <w:jc w:val="both"/>
      </w:pPr>
      <w:r>
        <w:rPr>
          <w:u w:val="single"/>
        </w:rPr>
        <w:t>Четный паритет</w:t>
      </w:r>
      <w:r>
        <w:t xml:space="preserve"> - характеристика кодирования знака символа, указывающая, содержит ли он четное число темных модулей - штрихов (сумма модулей штрихов знака четного паритета является четным числом).</w:t>
      </w:r>
    </w:p>
    <w:p w:rsidR="00D757D6" w:rsidRDefault="00D757D6" w:rsidP="00D757D6">
      <w:pPr>
        <w:pStyle w:val="tekstob"/>
        <w:ind w:firstLine="567"/>
        <w:jc w:val="both"/>
      </w:pPr>
      <w:r>
        <w:rPr>
          <w:u w:val="single"/>
        </w:rPr>
        <w:t>Знак-ограничитель</w:t>
      </w:r>
      <w:r>
        <w:t xml:space="preserve"> - комбинация штрихов/пробелов, служит для разделения основного символа на две половины.</w:t>
      </w:r>
    </w:p>
    <w:p w:rsidR="00D757D6" w:rsidRDefault="00D757D6" w:rsidP="00D757D6">
      <w:pPr>
        <w:pStyle w:val="tekstob"/>
        <w:ind w:firstLine="567"/>
        <w:jc w:val="both"/>
      </w:pPr>
      <w:r>
        <w:rPr>
          <w:u w:val="single"/>
        </w:rPr>
        <w:t>Организация, ответственная за присвоение номера</w:t>
      </w:r>
      <w:r>
        <w:t xml:space="preserve"> - организация, присоединившаяся к ЕАН, отвечающая за управление системой ЕАН и зарезервированные номера в пределах своей территории.</w:t>
      </w:r>
    </w:p>
    <w:p w:rsidR="00D757D6" w:rsidRDefault="00D757D6" w:rsidP="00D757D6">
      <w:pPr>
        <w:pStyle w:val="tekstob"/>
        <w:ind w:firstLine="567"/>
        <w:jc w:val="both"/>
      </w:pPr>
      <w:r>
        <w:rPr>
          <w:u w:val="single"/>
        </w:rPr>
        <w:t>Набор знаков</w:t>
      </w:r>
      <w:r>
        <w:t xml:space="preserve"> - серия комбинаций штрихов и пробелов с четным или нечетным паритетом, кодирующая цифры от 0 до 9.</w:t>
      </w:r>
    </w:p>
    <w:p w:rsidR="00D757D6" w:rsidRDefault="00D757D6" w:rsidP="00D757D6">
      <w:pPr>
        <w:pStyle w:val="tekstob"/>
        <w:ind w:firstLine="567"/>
        <w:jc w:val="both"/>
      </w:pPr>
      <w:r>
        <w:rPr>
          <w:u w:val="single"/>
        </w:rPr>
        <w:t>Нечетный паритет</w:t>
      </w:r>
      <w:r>
        <w:t xml:space="preserve"> - характеристика кодирования знака символа, указывающая, содержит ли он нечетное число темных модулей - штрихов (сумма модулей штрихов знака нечетного паритета является нечетным числом).</w:t>
      </w:r>
    </w:p>
    <w:p w:rsidR="00D757D6" w:rsidRDefault="00D757D6" w:rsidP="00D757D6">
      <w:pPr>
        <w:pStyle w:val="4"/>
        <w:spacing w:line="276" w:lineRule="auto"/>
        <w:ind w:firstLine="567"/>
        <w:jc w:val="both"/>
      </w:pPr>
      <w:r>
        <w:t xml:space="preserve">Общие требования </w:t>
      </w:r>
    </w:p>
    <w:p w:rsidR="00D757D6" w:rsidRDefault="00D757D6" w:rsidP="00D757D6">
      <w:pPr>
        <w:pStyle w:val="tekstob"/>
        <w:spacing w:line="276" w:lineRule="auto"/>
        <w:ind w:firstLine="567"/>
        <w:jc w:val="both"/>
      </w:pPr>
      <w:r>
        <w:t>Лекарственные средства в потребительской таре должны иметь идентификационный штриховой код ЕАН-13 или ЕАН-8, наносимые на потребительскую тару  в соответствии с действующим стандартом Международной Ассоциации ЕАН.</w:t>
      </w:r>
    </w:p>
    <w:p w:rsidR="00D757D6" w:rsidRDefault="00D757D6" w:rsidP="00D757D6">
      <w:pPr>
        <w:pStyle w:val="tekstob"/>
        <w:spacing w:line="276" w:lineRule="auto"/>
        <w:ind w:firstLine="567"/>
        <w:jc w:val="both"/>
      </w:pPr>
      <w:r>
        <w:t>Идентификационный штриховой код должен состоять из штрихового кода (символа) и уникального (цифрового) номера.</w:t>
      </w:r>
    </w:p>
    <w:p w:rsidR="00D757D6" w:rsidRDefault="00D757D6" w:rsidP="00D757D6">
      <w:pPr>
        <w:pStyle w:val="tekstob"/>
        <w:spacing w:line="276" w:lineRule="auto"/>
        <w:ind w:firstLine="567"/>
        <w:jc w:val="both"/>
      </w:pPr>
      <w:r>
        <w:t xml:space="preserve">Для потребительской тары и этикеток, имеющих малые площади размещения информации, на которых трудно или невозможно </w:t>
      </w:r>
      <w:proofErr w:type="gramStart"/>
      <w:r>
        <w:t>разместить код</w:t>
      </w:r>
      <w:proofErr w:type="gramEnd"/>
      <w:r>
        <w:t xml:space="preserve"> ЕАН-13, должен применяться символ ЕАН-8.</w:t>
      </w:r>
    </w:p>
    <w:p w:rsidR="00D757D6" w:rsidRDefault="00D757D6" w:rsidP="00D757D6">
      <w:pPr>
        <w:pStyle w:val="tekstob"/>
        <w:spacing w:line="276" w:lineRule="auto"/>
        <w:ind w:firstLine="567"/>
        <w:jc w:val="both"/>
      </w:pPr>
      <w:r>
        <w:t>Штриховой код должен иметь прямоугольную форму, образованную последовательностью светлых и темных параллельных штрихов, и светлое поле со всех сторон.</w:t>
      </w:r>
    </w:p>
    <w:p w:rsidR="00D757D6" w:rsidRDefault="00D757D6" w:rsidP="00D757D6">
      <w:pPr>
        <w:pStyle w:val="tekstob"/>
        <w:spacing w:line="276" w:lineRule="auto"/>
        <w:ind w:firstLine="567"/>
        <w:jc w:val="both"/>
      </w:pPr>
      <w:r>
        <w:t>Штриховой код должен быть выполнен так, чтобы он мог считываться сканирующим устройством в обоих направлениях.</w:t>
      </w:r>
    </w:p>
    <w:p w:rsidR="00D757D6" w:rsidRDefault="00D757D6" w:rsidP="00D757D6">
      <w:pPr>
        <w:pStyle w:val="tekstob"/>
        <w:spacing w:line="276" w:lineRule="auto"/>
        <w:ind w:firstLine="567"/>
        <w:jc w:val="both"/>
        <w:rPr>
          <w:i/>
          <w:u w:val="single"/>
        </w:rPr>
      </w:pPr>
      <w:r>
        <w:rPr>
          <w:i/>
          <w:u w:val="single"/>
        </w:rPr>
        <w:t>Формат  и структура символов ЕАН-13:</w:t>
      </w:r>
    </w:p>
    <w:p w:rsidR="00D757D6" w:rsidRDefault="00D757D6" w:rsidP="00D757D6">
      <w:pPr>
        <w:pStyle w:val="tekstob"/>
        <w:spacing w:line="276" w:lineRule="auto"/>
        <w:ind w:firstLine="567"/>
        <w:jc w:val="both"/>
      </w:pPr>
      <w:r>
        <w:t>Символ ЕАН-13 составлен следующим образом (при считывании слева направо):</w:t>
      </w:r>
    </w:p>
    <w:p w:rsidR="00D757D6" w:rsidRDefault="00D757D6" w:rsidP="00610773">
      <w:pPr>
        <w:pStyle w:val="tekstob"/>
        <w:numPr>
          <w:ilvl w:val="0"/>
          <w:numId w:val="8"/>
        </w:numPr>
        <w:spacing w:line="276" w:lineRule="auto"/>
        <w:jc w:val="both"/>
      </w:pPr>
      <w:r>
        <w:lastRenderedPageBreak/>
        <w:t>- типовой знак-ограничитель;</w:t>
      </w:r>
    </w:p>
    <w:p w:rsidR="00D757D6" w:rsidRDefault="00D757D6" w:rsidP="00610773">
      <w:pPr>
        <w:pStyle w:val="tekstob"/>
        <w:numPr>
          <w:ilvl w:val="0"/>
          <w:numId w:val="8"/>
        </w:numPr>
        <w:spacing w:line="276" w:lineRule="auto"/>
        <w:jc w:val="both"/>
      </w:pPr>
      <w:r>
        <w:t>- 6 информационных знаков символа из набора знаков нечетного и четного паритета;</w:t>
      </w:r>
    </w:p>
    <w:p w:rsidR="00D757D6" w:rsidRDefault="00D757D6" w:rsidP="00610773">
      <w:pPr>
        <w:pStyle w:val="tekstob"/>
        <w:numPr>
          <w:ilvl w:val="0"/>
          <w:numId w:val="8"/>
        </w:numPr>
        <w:spacing w:line="276" w:lineRule="auto"/>
        <w:jc w:val="both"/>
      </w:pPr>
      <w:r>
        <w:t>- центральный знак-ограничитель;</w:t>
      </w:r>
    </w:p>
    <w:p w:rsidR="00D757D6" w:rsidRDefault="00D757D6" w:rsidP="00610773">
      <w:pPr>
        <w:pStyle w:val="tekstob"/>
        <w:numPr>
          <w:ilvl w:val="0"/>
          <w:numId w:val="8"/>
        </w:numPr>
        <w:spacing w:line="276" w:lineRule="auto"/>
        <w:jc w:val="both"/>
      </w:pPr>
      <w:r>
        <w:t>- 6 информационных знаков символа из набора знаков четного паритета;</w:t>
      </w:r>
    </w:p>
    <w:p w:rsidR="00D757D6" w:rsidRDefault="00D757D6" w:rsidP="00610773">
      <w:pPr>
        <w:pStyle w:val="tekstob"/>
        <w:numPr>
          <w:ilvl w:val="0"/>
          <w:numId w:val="8"/>
        </w:numPr>
        <w:spacing w:line="276" w:lineRule="auto"/>
        <w:jc w:val="both"/>
      </w:pPr>
      <w:r>
        <w:t>- типовой знак-ограничитель.</w:t>
      </w:r>
    </w:p>
    <w:p w:rsidR="00D757D6" w:rsidRDefault="00D757D6" w:rsidP="00D757D6">
      <w:pPr>
        <w:pStyle w:val="tekstob"/>
        <w:spacing w:line="276" w:lineRule="auto"/>
        <w:ind w:firstLine="567"/>
        <w:jc w:val="both"/>
      </w:pPr>
      <w:r>
        <w:rPr>
          <w:noProof/>
        </w:rPr>
        <w:drawing>
          <wp:anchor distT="38100" distB="38100" distL="38100" distR="38100" simplePos="0" relativeHeight="251616256" behindDoc="0" locked="0" layoutInCell="1" allowOverlap="0">
            <wp:simplePos x="0" y="0"/>
            <wp:positionH relativeFrom="column">
              <wp:posOffset>-127635</wp:posOffset>
            </wp:positionH>
            <wp:positionV relativeFrom="line">
              <wp:posOffset>70485</wp:posOffset>
            </wp:positionV>
            <wp:extent cx="2340610" cy="1333500"/>
            <wp:effectExtent l="19050" t="0" r="2540" b="0"/>
            <wp:wrapSquare wrapText="bothSides"/>
            <wp:docPr id="6" name="Рисунок 2" descr="http://sklad.tpkarmada.ru/img/ean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klad.tpkarmada.ru/img/ean13.gif"/>
                    <pic:cNvPicPr>
                      <a:picLocks noChangeAspect="1" noChangeArrowheads="1"/>
                    </pic:cNvPicPr>
                  </pic:nvPicPr>
                  <pic:blipFill>
                    <a:blip r:embed="rId27"/>
                    <a:srcRect/>
                    <a:stretch>
                      <a:fillRect/>
                    </a:stretch>
                  </pic:blipFill>
                  <pic:spPr bwMode="auto">
                    <a:xfrm>
                      <a:off x="0" y="0"/>
                      <a:ext cx="2340610" cy="1333500"/>
                    </a:xfrm>
                    <a:prstGeom prst="rect">
                      <a:avLst/>
                    </a:prstGeom>
                    <a:noFill/>
                  </pic:spPr>
                </pic:pic>
              </a:graphicData>
            </a:graphic>
          </wp:anchor>
        </w:drawing>
      </w:r>
      <w:r>
        <w:t xml:space="preserve">Последний информационный знак символа кодирует контрольный знак. Так символ ЕАН-13 содержит только 12 информационных знаков символа, но кодирует 13 цифр данных (включая контрольный знак). Сумма модулей (штрихов) знака определяет его паритет (четный или нечетный). Пример символа штрихового кода ЕАН-13 приведен на рисунке 5. </w:t>
      </w:r>
    </w:p>
    <w:p w:rsidR="00D757D6" w:rsidRDefault="00D757D6" w:rsidP="00D757D6">
      <w:pPr>
        <w:pStyle w:val="4"/>
        <w:jc w:val="both"/>
        <w:rPr>
          <w:sz w:val="22"/>
        </w:rPr>
      </w:pPr>
      <w:r>
        <w:rPr>
          <w:sz w:val="22"/>
        </w:rPr>
        <w:t xml:space="preserve">      Рис. 5. Штриховой код </w:t>
      </w:r>
    </w:p>
    <w:p w:rsidR="00D757D6" w:rsidRDefault="00D757D6" w:rsidP="00610773">
      <w:pPr>
        <w:pStyle w:val="4"/>
        <w:numPr>
          <w:ilvl w:val="1"/>
          <w:numId w:val="6"/>
        </w:numPr>
        <w:ind w:left="1134"/>
      </w:pPr>
      <w:r>
        <w:t xml:space="preserve"> Требования к нанесению кодов на потребительскую упаковку</w:t>
      </w:r>
    </w:p>
    <w:p w:rsidR="00D757D6" w:rsidRDefault="00D757D6" w:rsidP="00933315">
      <w:pPr>
        <w:pStyle w:val="tekstob"/>
        <w:ind w:firstLine="567"/>
        <w:jc w:val="both"/>
      </w:pPr>
      <w:r>
        <w:t>На потребительскую тару лекарственных сре</w:t>
      </w:r>
      <w:proofErr w:type="gramStart"/>
      <w:r>
        <w:t>дств штр</w:t>
      </w:r>
      <w:proofErr w:type="gramEnd"/>
      <w:r>
        <w:t>иховой код должен быть нанесен в соответствии с требованиями МУ 9467-015-05749470.</w:t>
      </w:r>
    </w:p>
    <w:p w:rsidR="00D757D6" w:rsidRDefault="00D757D6" w:rsidP="00933315">
      <w:pPr>
        <w:pStyle w:val="tekstob"/>
        <w:ind w:firstLine="567"/>
        <w:jc w:val="both"/>
      </w:pPr>
      <w:r>
        <w:t>Место размещения кода ЕАН определяется конструкцией и размером потребительской упаковки, применяемой для упаковывания лекарственных средств.</w:t>
      </w:r>
    </w:p>
    <w:p w:rsidR="00D757D6" w:rsidRDefault="00D757D6" w:rsidP="00933315">
      <w:pPr>
        <w:pStyle w:val="tekstob"/>
        <w:ind w:firstLine="567"/>
        <w:jc w:val="both"/>
      </w:pPr>
      <w:r>
        <w:t>Код ЕАН должен наноситься на достаточно гладкую и ровную поверхность. Не допускается наносить код на швы, перегибы, складки, морщины, места склейки и другие неровности на потребительской таре.</w:t>
      </w:r>
    </w:p>
    <w:p w:rsidR="00D757D6" w:rsidRDefault="00D757D6" w:rsidP="00933315">
      <w:pPr>
        <w:pStyle w:val="tekstob"/>
        <w:ind w:firstLine="567"/>
        <w:jc w:val="both"/>
      </w:pPr>
      <w:r>
        <w:t>Код ЕАН может иметь как горизонтальное, так и вертикальное расположение по отношению к основанию (дну) тары, флакона, банки и т.п.</w:t>
      </w:r>
    </w:p>
    <w:p w:rsidR="00D757D6" w:rsidRDefault="00D757D6" w:rsidP="00933315">
      <w:pPr>
        <w:pStyle w:val="tekstob"/>
        <w:ind w:firstLine="567"/>
        <w:jc w:val="both"/>
      </w:pPr>
      <w:r>
        <w:t>Код ЕАН рекомендуется наносить на белый фон, допускается желтый, оранжевый и светло-коричневый.</w:t>
      </w:r>
    </w:p>
    <w:p w:rsidR="00D757D6" w:rsidRDefault="00D757D6" w:rsidP="00933315">
      <w:pPr>
        <w:pStyle w:val="tekstob"/>
        <w:ind w:firstLine="567"/>
        <w:jc w:val="both"/>
      </w:pPr>
      <w:r>
        <w:t>На каждую потребительскую упаковку должен быть нанесен только один код ЕАН.</w:t>
      </w:r>
    </w:p>
    <w:p w:rsidR="00D757D6" w:rsidRDefault="00D757D6" w:rsidP="00610773">
      <w:pPr>
        <w:pStyle w:val="4"/>
        <w:numPr>
          <w:ilvl w:val="1"/>
          <w:numId w:val="6"/>
        </w:numPr>
        <w:ind w:left="1134" w:hanging="567"/>
      </w:pPr>
      <w:r>
        <w:t>Расчет контрольной цифры для кода EAN-13</w:t>
      </w:r>
    </w:p>
    <w:p w:rsidR="00D757D6" w:rsidRDefault="00D757D6" w:rsidP="00610773">
      <w:pPr>
        <w:pStyle w:val="ab"/>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Складываем цифры, стоящие на четных позициях, затем на нечетных позициях:</w:t>
      </w:r>
      <w:r>
        <w:rPr>
          <w:rFonts w:ascii="Times New Roman" w:hAnsi="Times New Roman" w:cs="Times New Roman"/>
          <w:sz w:val="24"/>
          <w:szCs w:val="24"/>
        </w:rPr>
        <w:br/>
      </w:r>
    </w:p>
    <w:tbl>
      <w:tblPr>
        <w:tblW w:w="9780" w:type="dxa"/>
        <w:tblInd w:w="-34" w:type="dxa"/>
        <w:tblLayout w:type="fixed"/>
        <w:tblLook w:val="04A0" w:firstRow="1" w:lastRow="0" w:firstColumn="1" w:lastColumn="0" w:noHBand="0" w:noVBand="1"/>
      </w:tblPr>
      <w:tblGrid>
        <w:gridCol w:w="1275"/>
        <w:gridCol w:w="654"/>
        <w:gridCol w:w="654"/>
        <w:gridCol w:w="654"/>
        <w:gridCol w:w="654"/>
        <w:gridCol w:w="655"/>
        <w:gridCol w:w="654"/>
        <w:gridCol w:w="654"/>
        <w:gridCol w:w="654"/>
        <w:gridCol w:w="655"/>
        <w:gridCol w:w="654"/>
        <w:gridCol w:w="654"/>
        <w:gridCol w:w="654"/>
        <w:gridCol w:w="655"/>
      </w:tblGrid>
      <w:tr w:rsidR="00D757D6" w:rsidTr="00D757D6">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4"/>
              </w:rPr>
            </w:pPr>
            <w:r>
              <w:rPr>
                <w:rFonts w:ascii="Times New Roman" w:hAnsi="Times New Roman" w:cs="Times New Roman"/>
                <w:sz w:val="20"/>
                <w:szCs w:val="24"/>
              </w:rPr>
              <w:t xml:space="preserve">Номер </w:t>
            </w:r>
          </w:p>
          <w:p w:rsidR="00D757D6" w:rsidRDefault="00D757D6">
            <w:pPr>
              <w:pStyle w:val="ab"/>
              <w:spacing w:before="100" w:beforeAutospacing="1" w:after="100" w:afterAutospacing="1"/>
              <w:ind w:left="0"/>
              <w:jc w:val="center"/>
              <w:rPr>
                <w:rFonts w:ascii="Times New Roman" w:hAnsi="Times New Roman" w:cs="Times New Roman"/>
                <w:sz w:val="20"/>
                <w:szCs w:val="24"/>
              </w:rPr>
            </w:pPr>
            <w:r>
              <w:rPr>
                <w:rFonts w:ascii="Times New Roman" w:hAnsi="Times New Roman" w:cs="Times New Roman"/>
                <w:sz w:val="20"/>
                <w:szCs w:val="24"/>
              </w:rPr>
              <w:t>позиции</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2</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3</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5"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5</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6</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7</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8</w:t>
            </w:r>
          </w:p>
        </w:tc>
        <w:tc>
          <w:tcPr>
            <w:tcW w:w="655"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9</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654"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13</w:t>
            </w:r>
          </w:p>
        </w:tc>
      </w:tr>
      <w:tr w:rsidR="00D757D6" w:rsidTr="00D757D6">
        <w:tc>
          <w:tcPr>
            <w:tcW w:w="1276"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4"/>
              </w:rPr>
            </w:pPr>
            <w:r>
              <w:rPr>
                <w:rFonts w:ascii="Times New Roman" w:hAnsi="Times New Roman" w:cs="Times New Roman"/>
                <w:sz w:val="20"/>
                <w:szCs w:val="24"/>
              </w:rPr>
              <w:t xml:space="preserve">Значение </w:t>
            </w:r>
          </w:p>
        </w:tc>
        <w:tc>
          <w:tcPr>
            <w:tcW w:w="654" w:type="dxa"/>
            <w:tcBorders>
              <w:top w:val="single" w:sz="18" w:space="0" w:color="auto"/>
              <w:left w:val="single" w:sz="18" w:space="0" w:color="auto"/>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8</w:t>
            </w:r>
          </w:p>
        </w:tc>
        <w:tc>
          <w:tcPr>
            <w:tcW w:w="655"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9</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9</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3</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5"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4" w:type="dxa"/>
            <w:tcBorders>
              <w:top w:val="single" w:sz="18" w:space="0" w:color="auto"/>
              <w:left w:val="single" w:sz="4" w:space="0" w:color="000000" w:themeColor="text1"/>
              <w:bottom w:val="single" w:sz="18" w:space="0" w:color="auto"/>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7</w:t>
            </w:r>
          </w:p>
        </w:tc>
        <w:tc>
          <w:tcPr>
            <w:tcW w:w="654" w:type="dxa"/>
            <w:tcBorders>
              <w:top w:val="single" w:sz="18" w:space="0" w:color="auto"/>
              <w:left w:val="single" w:sz="4" w:space="0" w:color="000000" w:themeColor="text1"/>
              <w:bottom w:val="single" w:sz="18" w:space="0" w:color="auto"/>
              <w:right w:val="single" w:sz="18" w:space="0" w:color="auto"/>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8</w:t>
            </w:r>
          </w:p>
        </w:tc>
        <w:tc>
          <w:tcPr>
            <w:tcW w:w="655"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b/>
                <w:sz w:val="20"/>
                <w:szCs w:val="20"/>
              </w:rPr>
            </w:pPr>
            <w:r>
              <w:rPr>
                <w:rFonts w:ascii="Times New Roman" w:hAnsi="Times New Roman" w:cs="Times New Roman"/>
                <w:b/>
                <w:sz w:val="20"/>
                <w:szCs w:val="20"/>
              </w:rPr>
              <w:t>7</w:t>
            </w:r>
          </w:p>
        </w:tc>
      </w:tr>
      <w:tr w:rsidR="00D757D6" w:rsidTr="00D757D6">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4"/>
              </w:rPr>
            </w:pPr>
            <w:r>
              <w:rPr>
                <w:rFonts w:ascii="Times New Roman" w:hAnsi="Times New Roman" w:cs="Times New Roman"/>
                <w:sz w:val="20"/>
                <w:szCs w:val="24"/>
              </w:rPr>
              <w:t xml:space="preserve">Четные </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rsidR="00D757D6" w:rsidRDefault="00D757D6">
            <w:pPr>
              <w:pStyle w:val="ab"/>
              <w:spacing w:before="100" w:beforeAutospacing="1" w:after="100" w:afterAutospacing="1"/>
              <w:ind w:left="0"/>
              <w:jc w:val="center"/>
              <w:rPr>
                <w:rFonts w:ascii="Times New Roman" w:hAnsi="Times New Roman" w:cs="Times New Roman"/>
                <w:sz w:val="20"/>
                <w:szCs w:val="20"/>
              </w:rPr>
            </w:pP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8</w:t>
            </w:r>
          </w:p>
        </w:tc>
        <w:tc>
          <w:tcPr>
            <w:tcW w:w="655"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9</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5"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8</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b/>
                <w:sz w:val="20"/>
                <w:szCs w:val="20"/>
              </w:rPr>
            </w:pPr>
            <w:r>
              <w:rPr>
                <w:rFonts w:ascii="Times New Roman" w:hAnsi="Times New Roman" w:cs="Times New Roman"/>
                <w:b/>
                <w:sz w:val="20"/>
                <w:szCs w:val="20"/>
              </w:rPr>
              <w:t>=33</w:t>
            </w:r>
          </w:p>
        </w:tc>
      </w:tr>
      <w:tr w:rsidR="00D757D6" w:rsidTr="00D757D6">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4"/>
              </w:rPr>
            </w:pPr>
            <w:r>
              <w:rPr>
                <w:rFonts w:ascii="Times New Roman" w:hAnsi="Times New Roman" w:cs="Times New Roman"/>
                <w:sz w:val="20"/>
                <w:szCs w:val="24"/>
              </w:rPr>
              <w:t xml:space="preserve">Нечетные </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4</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1</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9</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3</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sz w:val="20"/>
                <w:szCs w:val="20"/>
              </w:rPr>
            </w:pPr>
            <w:r>
              <w:rPr>
                <w:rFonts w:ascii="Times New Roman" w:hAnsi="Times New Roman" w:cs="Times New Roman"/>
                <w:sz w:val="20"/>
                <w:szCs w:val="20"/>
              </w:rPr>
              <w:t>7</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57D6" w:rsidRDefault="00D757D6">
            <w:pPr>
              <w:pStyle w:val="ab"/>
              <w:spacing w:before="100" w:beforeAutospacing="1" w:after="100" w:afterAutospacing="1"/>
              <w:ind w:left="0"/>
              <w:jc w:val="center"/>
              <w:rPr>
                <w:rFonts w:ascii="Times New Roman" w:hAnsi="Times New Roman" w:cs="Times New Roman"/>
                <w:sz w:val="20"/>
                <w:szCs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7D6" w:rsidRDefault="00D757D6">
            <w:pPr>
              <w:pStyle w:val="ab"/>
              <w:spacing w:before="100" w:beforeAutospacing="1" w:after="100" w:afterAutospacing="1"/>
              <w:ind w:left="0"/>
              <w:jc w:val="center"/>
              <w:rPr>
                <w:rFonts w:ascii="Times New Roman" w:hAnsi="Times New Roman" w:cs="Times New Roman"/>
                <w:b/>
                <w:sz w:val="20"/>
                <w:szCs w:val="20"/>
              </w:rPr>
            </w:pPr>
            <w:r>
              <w:rPr>
                <w:rFonts w:ascii="Times New Roman" w:hAnsi="Times New Roman" w:cs="Times New Roman"/>
                <w:b/>
                <w:sz w:val="20"/>
                <w:szCs w:val="20"/>
              </w:rPr>
              <w:t>=24</w:t>
            </w:r>
          </w:p>
        </w:tc>
      </w:tr>
    </w:tbl>
    <w:p w:rsidR="00D757D6" w:rsidRDefault="00D757D6" w:rsidP="00610773">
      <w:pPr>
        <w:pStyle w:val="ab"/>
        <w:numPr>
          <w:ilvl w:val="0"/>
          <w:numId w:val="9"/>
        </w:numPr>
        <w:spacing w:before="100" w:beforeAutospacing="1" w:after="100" w:afterAutospacing="1" w:line="240" w:lineRule="auto"/>
        <w:ind w:left="0" w:firstLine="360"/>
        <w:rPr>
          <w:rFonts w:ascii="Times New Roman" w:hAnsi="Times New Roman" w:cs="Times New Roman"/>
          <w:sz w:val="24"/>
          <w:szCs w:val="24"/>
        </w:rPr>
      </w:pPr>
      <w:r>
        <w:rPr>
          <w:rFonts w:ascii="Times New Roman" w:hAnsi="Times New Roman" w:cs="Times New Roman"/>
          <w:sz w:val="24"/>
          <w:szCs w:val="24"/>
        </w:rPr>
        <w:lastRenderedPageBreak/>
        <w:t>Теперь складываем результат сложения цифр на четных позициях, помноженный на три и результат сложения цифр на нечетных позициях:</w:t>
      </w:r>
      <w:r>
        <w:rPr>
          <w:rFonts w:ascii="Times New Roman" w:hAnsi="Times New Roman" w:cs="Times New Roman"/>
          <w:sz w:val="24"/>
          <w:szCs w:val="24"/>
        </w:rPr>
        <w:br/>
        <w:t xml:space="preserve">                                                                    (33*3) + 24 = 123 </w:t>
      </w:r>
    </w:p>
    <w:p w:rsidR="00D757D6" w:rsidRDefault="00D757D6" w:rsidP="00610773">
      <w:pPr>
        <w:numPr>
          <w:ilvl w:val="0"/>
          <w:numId w:val="9"/>
        </w:numPr>
        <w:spacing w:before="100" w:beforeAutospacing="1" w:after="100" w:afterAutospacing="1"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Затем от 123 отделяем последнюю цифру – 3 и вычитаем её из 10 (константа) всегда 10 – 3 = 7 </w:t>
      </w:r>
    </w:p>
    <w:p w:rsidR="00D757D6" w:rsidRDefault="00D757D6" w:rsidP="00610773">
      <w:pPr>
        <w:numPr>
          <w:ilvl w:val="0"/>
          <w:numId w:val="9"/>
        </w:numPr>
        <w:spacing w:before="100" w:beforeAutospacing="1" w:after="100" w:afterAutospacing="1"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Полученная в результате последняя семерка и соответствует контрольной цифре. </w:t>
      </w:r>
    </w:p>
    <w:p w:rsidR="00D757D6" w:rsidRDefault="00D757D6" w:rsidP="00D757D6">
      <w:pPr>
        <w:pStyle w:val="ab"/>
        <w:ind w:left="0"/>
        <w:jc w:val="center"/>
        <w:rPr>
          <w:rFonts w:ascii="Times New Roman" w:hAnsi="Times New Roman" w:cs="Times New Roman"/>
          <w:b/>
          <w:sz w:val="28"/>
          <w:szCs w:val="28"/>
        </w:rPr>
      </w:pPr>
      <w:r>
        <w:rPr>
          <w:rFonts w:ascii="Times New Roman" w:hAnsi="Times New Roman" w:cs="Times New Roman"/>
          <w:b/>
          <w:sz w:val="28"/>
          <w:szCs w:val="28"/>
        </w:rPr>
        <w:t>ГЛАВА 3.  ТРЕБОВАНИЯ К УПАКОВКЕ И МАРКИРОВКЕ</w:t>
      </w:r>
    </w:p>
    <w:p w:rsidR="00D757D6" w:rsidRDefault="00D757D6" w:rsidP="00D757D6">
      <w:pPr>
        <w:pStyle w:val="ab"/>
        <w:ind w:left="0"/>
        <w:jc w:val="center"/>
        <w:rPr>
          <w:rFonts w:ascii="Times New Roman" w:hAnsi="Times New Roman" w:cs="Times New Roman"/>
          <w:b/>
          <w:sz w:val="28"/>
          <w:szCs w:val="28"/>
        </w:rPr>
      </w:pPr>
      <w:r>
        <w:rPr>
          <w:rFonts w:ascii="Times New Roman" w:hAnsi="Times New Roman" w:cs="Times New Roman"/>
          <w:b/>
          <w:sz w:val="28"/>
          <w:szCs w:val="28"/>
        </w:rPr>
        <w:t>ЛЕКАРСТВЕННЫХ СРЕДСТВ</w:t>
      </w:r>
    </w:p>
    <w:p w:rsidR="00D757D6" w:rsidRDefault="00D757D6" w:rsidP="00610773">
      <w:pPr>
        <w:pStyle w:val="ab"/>
        <w:numPr>
          <w:ilvl w:val="1"/>
          <w:numId w:val="10"/>
        </w:numPr>
        <w:ind w:left="1134" w:hanging="567"/>
        <w:rPr>
          <w:rFonts w:ascii="Times New Roman" w:hAnsi="Times New Roman" w:cs="Times New Roman"/>
          <w:b/>
          <w:sz w:val="24"/>
          <w:szCs w:val="28"/>
        </w:rPr>
      </w:pPr>
      <w:r>
        <w:rPr>
          <w:rFonts w:ascii="Times New Roman" w:hAnsi="Times New Roman" w:cs="Times New Roman"/>
          <w:b/>
          <w:sz w:val="24"/>
          <w:szCs w:val="28"/>
        </w:rPr>
        <w:t xml:space="preserve"> Классификация упаковок</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В товароведении существуют разные классификации упаковки. Для медицинских и фармацевтических товаров упаковку можно классифицировать по следующим признакам:</w:t>
      </w:r>
    </w:p>
    <w:p w:rsidR="00D757D6" w:rsidRDefault="00D757D6" w:rsidP="00D757D6">
      <w:pPr>
        <w:ind w:firstLine="540"/>
        <w:rPr>
          <w:rFonts w:ascii="Times New Roman" w:hAnsi="Times New Roman" w:cs="Times New Roman"/>
          <w:sz w:val="24"/>
          <w:szCs w:val="28"/>
        </w:rPr>
      </w:pPr>
      <w:r>
        <w:rPr>
          <w:rFonts w:ascii="Times New Roman" w:hAnsi="Times New Roman" w:cs="Times New Roman"/>
          <w:sz w:val="24"/>
          <w:szCs w:val="28"/>
        </w:rPr>
        <w:t>1) по назначению (Рис. 6);</w:t>
      </w:r>
    </w:p>
    <w:p w:rsidR="00D757D6" w:rsidRDefault="00D757D6" w:rsidP="00D757D6">
      <w:pPr>
        <w:ind w:firstLine="540"/>
        <w:rPr>
          <w:rFonts w:ascii="Times New Roman" w:hAnsi="Times New Roman" w:cs="Times New Roman"/>
          <w:sz w:val="24"/>
          <w:szCs w:val="28"/>
        </w:rPr>
      </w:pPr>
      <w:r>
        <w:rPr>
          <w:rFonts w:ascii="Times New Roman" w:hAnsi="Times New Roman" w:cs="Times New Roman"/>
          <w:sz w:val="24"/>
          <w:szCs w:val="28"/>
        </w:rPr>
        <w:t>2) по составу;</w:t>
      </w:r>
    </w:p>
    <w:p w:rsidR="00D757D6" w:rsidRDefault="00933315" w:rsidP="00D757D6">
      <w:pPr>
        <w:ind w:firstLine="540"/>
        <w:rPr>
          <w:rFonts w:ascii="Times New Roman" w:hAnsi="Times New Roman" w:cs="Times New Roman"/>
          <w:sz w:val="24"/>
          <w:szCs w:val="28"/>
        </w:rPr>
      </w:pPr>
      <w:r>
        <w:pict>
          <v:rect id="_x0000_s1084" style="position:absolute;left:0;text-align:left;margin-left:180.45pt;margin-top:20.95pt;width:105pt;height:21pt;flip:x;z-index:251675648">
            <v:textbox>
              <w:txbxContent>
                <w:p w:rsidR="00933315" w:rsidRDefault="00933315" w:rsidP="00D757D6">
                  <w:pPr>
                    <w:jc w:val="center"/>
                    <w:rPr>
                      <w:rFonts w:ascii="Times New Roman" w:hAnsi="Times New Roman" w:cs="Times New Roman"/>
                      <w:b/>
                    </w:rPr>
                  </w:pPr>
                  <w:r>
                    <w:rPr>
                      <w:rFonts w:ascii="Times New Roman" w:hAnsi="Times New Roman" w:cs="Times New Roman"/>
                      <w:b/>
                    </w:rPr>
                    <w:t xml:space="preserve">Упаковка </w:t>
                  </w:r>
                </w:p>
              </w:txbxContent>
            </v:textbox>
          </v:rect>
        </w:pict>
      </w:r>
      <w:r w:rsidR="00D757D6">
        <w:rPr>
          <w:rFonts w:ascii="Times New Roman" w:hAnsi="Times New Roman" w:cs="Times New Roman"/>
          <w:sz w:val="24"/>
          <w:szCs w:val="28"/>
        </w:rPr>
        <w:t>3) по применению.</w:t>
      </w:r>
    </w:p>
    <w:p w:rsidR="00D757D6" w:rsidRDefault="00933315" w:rsidP="00D757D6">
      <w:pPr>
        <w:jc w:val="center"/>
        <w:rPr>
          <w:rFonts w:ascii="Times New Roman" w:hAnsi="Times New Roman" w:cs="Times New Roman"/>
          <w:noProof/>
          <w:sz w:val="24"/>
          <w:szCs w:val="28"/>
          <w:lang w:eastAsia="ru-RU"/>
        </w:rPr>
      </w:pPr>
      <w:r>
        <w:pict>
          <v:rect id="_x0000_s1085" style="position:absolute;left:0;text-align:left;margin-left:109.95pt;margin-top:57.3pt;width:105pt;height:21pt;flip:x;z-index:251676672">
            <v:textbox>
              <w:txbxContent>
                <w:p w:rsidR="00933315" w:rsidRDefault="00933315" w:rsidP="00D757D6">
                  <w:pPr>
                    <w:jc w:val="center"/>
                    <w:rPr>
                      <w:rFonts w:ascii="Times New Roman" w:hAnsi="Times New Roman" w:cs="Times New Roman"/>
                    </w:rPr>
                  </w:pPr>
                  <w:r>
                    <w:rPr>
                      <w:rFonts w:ascii="Times New Roman" w:hAnsi="Times New Roman" w:cs="Times New Roman"/>
                    </w:rPr>
                    <w:t xml:space="preserve">Транспортная </w:t>
                  </w:r>
                </w:p>
              </w:txbxContent>
            </v:textbox>
          </v:rect>
        </w:pict>
      </w:r>
      <w:r>
        <w:pict>
          <v:rect id="_x0000_s1086" style="position:absolute;left:0;text-align:left;margin-left:109.95pt;margin-top:28.45pt;width:105pt;height:21pt;flip:x;z-index:251677696">
            <v:textbox>
              <w:txbxContent>
                <w:p w:rsidR="00933315" w:rsidRDefault="00933315" w:rsidP="00D757D6">
                  <w:pPr>
                    <w:jc w:val="center"/>
                    <w:rPr>
                      <w:rFonts w:ascii="Times New Roman" w:hAnsi="Times New Roman" w:cs="Times New Roman"/>
                    </w:rPr>
                  </w:pPr>
                  <w:r>
                    <w:rPr>
                      <w:rFonts w:ascii="Times New Roman" w:hAnsi="Times New Roman" w:cs="Times New Roman"/>
                    </w:rPr>
                    <w:t xml:space="preserve">Потребительская </w:t>
                  </w:r>
                </w:p>
              </w:txbxContent>
            </v:textbox>
          </v:rect>
        </w:pict>
      </w:r>
      <w:r>
        <w:pict>
          <v:rect id="_x0000_s1087" style="position:absolute;left:0;text-align:left;margin-left:251.7pt;margin-top:28.45pt;width:105pt;height:21pt;flip:x;z-index:251678720">
            <v:textbox>
              <w:txbxContent>
                <w:p w:rsidR="00933315" w:rsidRDefault="00933315" w:rsidP="00D757D6">
                  <w:pPr>
                    <w:jc w:val="center"/>
                    <w:rPr>
                      <w:rFonts w:ascii="Times New Roman" w:hAnsi="Times New Roman" w:cs="Times New Roman"/>
                    </w:rPr>
                  </w:pPr>
                  <w:r>
                    <w:rPr>
                      <w:rFonts w:ascii="Times New Roman" w:hAnsi="Times New Roman" w:cs="Times New Roman"/>
                    </w:rPr>
                    <w:t xml:space="preserve">Производственная </w:t>
                  </w:r>
                </w:p>
              </w:txbxContent>
            </v:textbox>
          </v:rect>
        </w:pict>
      </w:r>
      <w:r>
        <w:pict>
          <v:rect id="_x0000_s1088" style="position:absolute;left:0;text-align:left;margin-left:251.7pt;margin-top:57.3pt;width:105pt;height:21pt;flip:x;z-index:251679744">
            <v:textbox>
              <w:txbxContent>
                <w:p w:rsidR="00933315" w:rsidRDefault="00933315" w:rsidP="00D757D6">
                  <w:pPr>
                    <w:jc w:val="center"/>
                    <w:rPr>
                      <w:rFonts w:ascii="Times New Roman" w:hAnsi="Times New Roman" w:cs="Times New Roman"/>
                    </w:rPr>
                  </w:pPr>
                  <w:r>
                    <w:rPr>
                      <w:rFonts w:ascii="Times New Roman" w:hAnsi="Times New Roman" w:cs="Times New Roman"/>
                    </w:rPr>
                    <w:t xml:space="preserve">Консервирующая </w:t>
                  </w:r>
                </w:p>
              </w:txbxContent>
            </v:textbox>
          </v:rect>
        </w:pict>
      </w:r>
      <w:r>
        <w:pict>
          <v:shape id="_x0000_s1089" type="#_x0000_t32" style="position:absolute;left:0;text-align:left;margin-left:232.95pt;margin-top:16.05pt;width:0;height:50.25pt;z-index:251680768" o:connectortype="straight"/>
        </w:pict>
      </w:r>
      <w:r>
        <w:pict>
          <v:shape id="_x0000_s1090" type="#_x0000_t32" style="position:absolute;left:0;text-align:left;margin-left:214.95pt;margin-top:39.7pt;width:36.75pt;height:0;z-index:251681792" o:connectortype="straight">
            <v:stroke startarrow="block" endarrow="block"/>
          </v:shape>
        </w:pict>
      </w:r>
      <w:r>
        <w:pict>
          <v:shape id="_x0000_s1091" type="#_x0000_t32" style="position:absolute;left:0;text-align:left;margin-left:214.95pt;margin-top:67.05pt;width:36.75pt;height:0;z-index:251682816" o:connectortype="straight">
            <v:stroke startarrow="block" endarrow="block"/>
          </v:shape>
        </w:pict>
      </w:r>
    </w:p>
    <w:p w:rsidR="00D757D6" w:rsidRDefault="00D757D6" w:rsidP="00D757D6">
      <w:pPr>
        <w:jc w:val="center"/>
        <w:rPr>
          <w:rFonts w:ascii="Times New Roman" w:hAnsi="Times New Roman" w:cs="Times New Roman"/>
          <w:noProof/>
          <w:sz w:val="24"/>
          <w:szCs w:val="28"/>
          <w:lang w:eastAsia="ru-RU"/>
        </w:rPr>
      </w:pPr>
    </w:p>
    <w:p w:rsidR="00D757D6" w:rsidRDefault="00D757D6" w:rsidP="00D757D6">
      <w:pPr>
        <w:jc w:val="center"/>
        <w:rPr>
          <w:rFonts w:ascii="Times New Roman" w:hAnsi="Times New Roman" w:cs="Times New Roman"/>
          <w:noProof/>
          <w:sz w:val="24"/>
          <w:szCs w:val="28"/>
          <w:lang w:eastAsia="ru-RU"/>
        </w:rPr>
      </w:pPr>
    </w:p>
    <w:p w:rsidR="00D757D6" w:rsidRDefault="00D757D6" w:rsidP="00D757D6">
      <w:pPr>
        <w:jc w:val="center"/>
        <w:rPr>
          <w:rFonts w:ascii="Times New Roman" w:hAnsi="Times New Roman" w:cs="Times New Roman"/>
          <w:b/>
          <w:sz w:val="24"/>
          <w:szCs w:val="28"/>
        </w:rPr>
      </w:pPr>
    </w:p>
    <w:p w:rsidR="00D757D6" w:rsidRDefault="00D757D6" w:rsidP="00D757D6">
      <w:pPr>
        <w:jc w:val="center"/>
        <w:rPr>
          <w:rFonts w:ascii="Times New Roman" w:hAnsi="Times New Roman" w:cs="Times New Roman"/>
          <w:b/>
          <w:sz w:val="24"/>
          <w:szCs w:val="28"/>
        </w:rPr>
      </w:pPr>
      <w:r>
        <w:rPr>
          <w:rFonts w:ascii="Times New Roman" w:hAnsi="Times New Roman" w:cs="Times New Roman"/>
          <w:b/>
          <w:sz w:val="24"/>
          <w:szCs w:val="28"/>
        </w:rPr>
        <w:t>Рис. 6. Классификация упаковки по назначению</w:t>
      </w:r>
    </w:p>
    <w:p w:rsidR="00D757D6" w:rsidRDefault="00D757D6" w:rsidP="00610773">
      <w:pPr>
        <w:pStyle w:val="ab"/>
        <w:numPr>
          <w:ilvl w:val="2"/>
          <w:numId w:val="10"/>
        </w:numPr>
        <w:ind w:left="0" w:firstLine="567"/>
        <w:rPr>
          <w:rFonts w:ascii="Times New Roman" w:hAnsi="Times New Roman" w:cs="Times New Roman"/>
          <w:b/>
          <w:sz w:val="24"/>
          <w:szCs w:val="28"/>
        </w:rPr>
      </w:pPr>
      <w:r>
        <w:rPr>
          <w:rFonts w:ascii="Times New Roman" w:hAnsi="Times New Roman" w:cs="Times New Roman"/>
          <w:b/>
          <w:sz w:val="24"/>
          <w:szCs w:val="28"/>
        </w:rPr>
        <w:t>Классификация упаковки по назначению</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 xml:space="preserve">По признаку назначения упаковка подразделяется на </w:t>
      </w:r>
      <w:proofErr w:type="gramStart"/>
      <w:r>
        <w:rPr>
          <w:rFonts w:ascii="Times New Roman" w:hAnsi="Times New Roman" w:cs="Times New Roman"/>
          <w:sz w:val="24"/>
          <w:szCs w:val="28"/>
        </w:rPr>
        <w:t>потребительскую</w:t>
      </w:r>
      <w:proofErr w:type="gramEnd"/>
      <w:r>
        <w:rPr>
          <w:rFonts w:ascii="Times New Roman" w:hAnsi="Times New Roman" w:cs="Times New Roman"/>
          <w:sz w:val="24"/>
          <w:szCs w:val="28"/>
        </w:rPr>
        <w:t>, транспортную, производственную и консервирующую.</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u w:val="single"/>
        </w:rPr>
        <w:t>Потребительская упаковка</w:t>
      </w:r>
      <w:r>
        <w:rPr>
          <w:rFonts w:ascii="Times New Roman" w:hAnsi="Times New Roman" w:cs="Times New Roman"/>
          <w:sz w:val="24"/>
          <w:szCs w:val="28"/>
        </w:rPr>
        <w:t xml:space="preserve"> попадает с продукцией непосредственно к потребителю, является неотъемлемой частью товара и входит в его стоимость. Такая упаковка не предназначена, как правило, для самостоятельного транспортирования, имеет ограниченную массу, вместимость и размеры.</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u w:val="single"/>
        </w:rPr>
        <w:t>Транспортная упаковка</w:t>
      </w:r>
      <w:r>
        <w:rPr>
          <w:rFonts w:ascii="Times New Roman" w:hAnsi="Times New Roman" w:cs="Times New Roman"/>
          <w:sz w:val="24"/>
          <w:szCs w:val="28"/>
        </w:rPr>
        <w:t xml:space="preserve"> составляет отдельную самостоятельную транспортную единицу и используется для перевозки товаров в потребительской упаковке или неупакованной продукции.</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u w:val="single"/>
        </w:rPr>
        <w:t>Производственная упаковка</w:t>
      </w:r>
      <w:r>
        <w:rPr>
          <w:rFonts w:ascii="Times New Roman" w:hAnsi="Times New Roman" w:cs="Times New Roman"/>
          <w:sz w:val="24"/>
          <w:szCs w:val="28"/>
        </w:rPr>
        <w:t xml:space="preserve">  </w:t>
      </w:r>
      <w:proofErr w:type="gramStart"/>
      <w:r>
        <w:rPr>
          <w:rFonts w:ascii="Times New Roman" w:hAnsi="Times New Roman" w:cs="Times New Roman"/>
          <w:sz w:val="24"/>
          <w:szCs w:val="28"/>
        </w:rPr>
        <w:t>используется</w:t>
      </w:r>
      <w:proofErr w:type="gramEnd"/>
      <w:r>
        <w:rPr>
          <w:rFonts w:ascii="Times New Roman" w:hAnsi="Times New Roman" w:cs="Times New Roman"/>
          <w:sz w:val="24"/>
          <w:szCs w:val="28"/>
        </w:rPr>
        <w:t xml:space="preserve"> как часть технологии при организации производственного процесса на одном или нескольких предприятиях и не предназначена для реализации продукции в розничной торговой сети.</w:t>
      </w:r>
    </w:p>
    <w:p w:rsidR="00634C24" w:rsidRDefault="00D757D6" w:rsidP="00F42A05">
      <w:pPr>
        <w:ind w:firstLine="540"/>
        <w:jc w:val="both"/>
        <w:rPr>
          <w:rFonts w:ascii="Times New Roman" w:hAnsi="Times New Roman" w:cs="Times New Roman"/>
          <w:sz w:val="24"/>
          <w:szCs w:val="28"/>
        </w:rPr>
      </w:pPr>
      <w:r>
        <w:rPr>
          <w:rFonts w:ascii="Times New Roman" w:hAnsi="Times New Roman" w:cs="Times New Roman"/>
          <w:i/>
          <w:sz w:val="24"/>
          <w:szCs w:val="28"/>
          <w:u w:val="single"/>
        </w:rPr>
        <w:t>Консервирующая упаковка</w:t>
      </w:r>
      <w:r>
        <w:rPr>
          <w:rFonts w:ascii="Times New Roman" w:hAnsi="Times New Roman" w:cs="Times New Roman"/>
          <w:sz w:val="24"/>
          <w:szCs w:val="28"/>
        </w:rPr>
        <w:t xml:space="preserve"> необходима для долгосрочного сохранения сырья, материалов, изделий, техники, а также опасных отходов (химических, радиоактивных и т.д.).</w:t>
      </w:r>
    </w:p>
    <w:p w:rsidR="00D757D6" w:rsidRDefault="00D757D6" w:rsidP="00610773">
      <w:pPr>
        <w:pStyle w:val="ab"/>
        <w:numPr>
          <w:ilvl w:val="2"/>
          <w:numId w:val="10"/>
        </w:numPr>
        <w:ind w:left="1276"/>
        <w:rPr>
          <w:rFonts w:ascii="Times New Roman" w:hAnsi="Times New Roman" w:cs="Times New Roman"/>
          <w:b/>
          <w:sz w:val="24"/>
          <w:szCs w:val="28"/>
        </w:rPr>
      </w:pPr>
      <w:r>
        <w:rPr>
          <w:rFonts w:ascii="Times New Roman" w:hAnsi="Times New Roman" w:cs="Times New Roman"/>
          <w:b/>
          <w:sz w:val="24"/>
          <w:szCs w:val="28"/>
        </w:rPr>
        <w:lastRenderedPageBreak/>
        <w:t>Классификация упаковки по составу</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По составу различают два вида упаковки: тара и вспомогательные упаковочные средства (Рис. 7).</w:t>
      </w:r>
    </w:p>
    <w:p w:rsidR="00D757D6" w:rsidRDefault="00D757D6" w:rsidP="00D757D6">
      <w:pPr>
        <w:jc w:val="center"/>
        <w:rPr>
          <w:rFonts w:ascii="Times New Roman" w:hAnsi="Times New Roman" w:cs="Times New Roman"/>
          <w:noProof/>
          <w:sz w:val="24"/>
          <w:szCs w:val="28"/>
          <w:lang w:eastAsia="ru-RU"/>
        </w:rPr>
      </w:pPr>
    </w:p>
    <w:p w:rsidR="00D757D6" w:rsidRDefault="00933315" w:rsidP="00D757D6">
      <w:pPr>
        <w:jc w:val="center"/>
        <w:rPr>
          <w:rFonts w:ascii="Times New Roman" w:hAnsi="Times New Roman" w:cs="Times New Roman"/>
          <w:noProof/>
          <w:sz w:val="24"/>
          <w:szCs w:val="28"/>
          <w:lang w:eastAsia="ru-RU"/>
        </w:rPr>
      </w:pPr>
      <w:r>
        <w:pict>
          <v:rect id="_x0000_s1092" style="position:absolute;left:0;text-align:left;margin-left:172.2pt;margin-top:-16.95pt;width:117pt;height:24.75pt;z-index:251683840">
            <v:textbox>
              <w:txbxContent>
                <w:p w:rsidR="00933315" w:rsidRDefault="00933315" w:rsidP="00D757D6">
                  <w:pPr>
                    <w:jc w:val="center"/>
                    <w:rPr>
                      <w:rFonts w:ascii="Times New Roman" w:hAnsi="Times New Roman" w:cs="Times New Roman"/>
                      <w:b/>
                    </w:rPr>
                  </w:pPr>
                  <w:r>
                    <w:rPr>
                      <w:rFonts w:ascii="Times New Roman" w:hAnsi="Times New Roman" w:cs="Times New Roman"/>
                      <w:b/>
                    </w:rPr>
                    <w:t xml:space="preserve">Упаковка </w:t>
                  </w:r>
                </w:p>
              </w:txbxContent>
            </v:textbox>
          </v:rect>
        </w:pict>
      </w:r>
      <w:r>
        <w:pict>
          <v:rect id="_x0000_s1093" style="position:absolute;left:0;text-align:left;margin-left:85.95pt;margin-top:19.8pt;width:125.25pt;height:36.75pt;z-index:251684864">
            <v:textbox>
              <w:txbxContent>
                <w:p w:rsidR="00933315" w:rsidRDefault="00933315" w:rsidP="00D757D6">
                  <w:pPr>
                    <w:jc w:val="center"/>
                    <w:rPr>
                      <w:rFonts w:ascii="Times New Roman" w:hAnsi="Times New Roman" w:cs="Times New Roman"/>
                    </w:rPr>
                  </w:pPr>
                  <w:r>
                    <w:rPr>
                      <w:rFonts w:ascii="Times New Roman" w:hAnsi="Times New Roman" w:cs="Times New Roman"/>
                    </w:rPr>
                    <w:t xml:space="preserve">Тара </w:t>
                  </w:r>
                </w:p>
              </w:txbxContent>
            </v:textbox>
          </v:rect>
        </w:pict>
      </w:r>
      <w:r>
        <w:pict>
          <v:rect id="_x0000_s1094" style="position:absolute;left:0;text-align:left;margin-left:249.45pt;margin-top:19.8pt;width:135pt;height:36.75pt;z-index:251685888">
            <v:textbox>
              <w:txbxContent>
                <w:p w:rsidR="00933315" w:rsidRDefault="00933315" w:rsidP="00D757D6">
                  <w:pPr>
                    <w:jc w:val="center"/>
                    <w:rPr>
                      <w:rFonts w:ascii="Times New Roman" w:hAnsi="Times New Roman" w:cs="Times New Roman"/>
                    </w:rPr>
                  </w:pPr>
                  <w:r>
                    <w:rPr>
                      <w:rFonts w:ascii="Times New Roman" w:hAnsi="Times New Roman" w:cs="Times New Roman"/>
                    </w:rPr>
                    <w:t>Вспомогательные упаковочные материалы</w:t>
                  </w:r>
                </w:p>
              </w:txbxContent>
            </v:textbox>
          </v:rect>
        </w:pict>
      </w:r>
      <w:r>
        <w:pict>
          <v:shape id="_x0000_s1095" type="#_x0000_t32" style="position:absolute;left:0;text-align:left;margin-left:143.7pt;margin-top:-4.95pt;width:28.5pt;height:0;flip:x;z-index:251686912" o:connectortype="straight"/>
        </w:pict>
      </w:r>
      <w:r>
        <w:pict>
          <v:shape id="_x0000_s1096" type="#_x0000_t32" style="position:absolute;left:0;text-align:left;margin-left:143.7pt;margin-top:-4.95pt;width:0;height:24.75pt;z-index:251687936" o:connectortype="straight">
            <v:stroke endarrow="block"/>
          </v:shape>
        </w:pict>
      </w:r>
      <w:r>
        <w:pict>
          <v:shape id="_x0000_s1097" type="#_x0000_t32" style="position:absolute;left:0;text-align:left;margin-left:289.2pt;margin-top:-4.95pt;width:29.25pt;height:0;z-index:251688960" o:connectortype="straight"/>
        </w:pict>
      </w:r>
      <w:r>
        <w:pict>
          <v:shape id="_x0000_s1098" type="#_x0000_t32" style="position:absolute;left:0;text-align:left;margin-left:318.45pt;margin-top:-4.95pt;width:0;height:24.75pt;z-index:251689984" o:connectortype="straight">
            <v:stroke endarrow="block"/>
          </v:shape>
        </w:pict>
      </w:r>
    </w:p>
    <w:p w:rsidR="00D757D6" w:rsidRDefault="00D757D6" w:rsidP="00D757D6">
      <w:pPr>
        <w:jc w:val="center"/>
        <w:rPr>
          <w:rFonts w:ascii="Times New Roman" w:hAnsi="Times New Roman" w:cs="Times New Roman"/>
          <w:sz w:val="24"/>
          <w:szCs w:val="28"/>
        </w:rPr>
      </w:pPr>
    </w:p>
    <w:p w:rsidR="00D757D6" w:rsidRDefault="00D757D6" w:rsidP="00D757D6">
      <w:pPr>
        <w:jc w:val="center"/>
        <w:rPr>
          <w:rFonts w:ascii="Times New Roman" w:hAnsi="Times New Roman" w:cs="Times New Roman"/>
          <w:b/>
          <w:sz w:val="24"/>
          <w:szCs w:val="28"/>
        </w:rPr>
      </w:pPr>
    </w:p>
    <w:p w:rsidR="00D757D6" w:rsidRDefault="00D757D6" w:rsidP="00D757D6">
      <w:pPr>
        <w:jc w:val="center"/>
        <w:rPr>
          <w:rFonts w:ascii="Times New Roman" w:hAnsi="Times New Roman" w:cs="Times New Roman"/>
          <w:b/>
          <w:sz w:val="24"/>
          <w:szCs w:val="28"/>
        </w:rPr>
      </w:pPr>
      <w:r>
        <w:rPr>
          <w:rFonts w:ascii="Times New Roman" w:hAnsi="Times New Roman" w:cs="Times New Roman"/>
          <w:b/>
          <w:sz w:val="24"/>
          <w:szCs w:val="28"/>
        </w:rPr>
        <w:t>Рис. 7. Классификация упаковки по составу</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u w:val="single"/>
        </w:rPr>
        <w:t>Тара</w:t>
      </w:r>
      <w:r>
        <w:rPr>
          <w:rFonts w:ascii="Times New Roman" w:hAnsi="Times New Roman" w:cs="Times New Roman"/>
          <w:sz w:val="24"/>
          <w:szCs w:val="28"/>
        </w:rPr>
        <w:t xml:space="preserve"> является наиболее важным, а иногда и единственным элементом упаковки, который представляет собой изделие для размещения продукции, выполненное в виде замкнутого или открытого корпуса. Тара осуществляет функции упаковки самостоятельно или в сочетании со вспомогательными упаковочными средствами, которые являются другими элементами упаковки.</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 xml:space="preserve">К </w:t>
      </w:r>
      <w:r>
        <w:rPr>
          <w:rFonts w:ascii="Times New Roman" w:hAnsi="Times New Roman" w:cs="Times New Roman"/>
          <w:i/>
          <w:sz w:val="24"/>
          <w:szCs w:val="28"/>
          <w:u w:val="single"/>
        </w:rPr>
        <w:t>вспомогательным упаковочным средствам</w:t>
      </w:r>
      <w:r>
        <w:rPr>
          <w:rFonts w:ascii="Times New Roman" w:hAnsi="Times New Roman" w:cs="Times New Roman"/>
          <w:sz w:val="24"/>
          <w:szCs w:val="28"/>
        </w:rPr>
        <w:t>, которые используются в потребительской и транспортной упаковке, относятся: укупорочные средства, этикетки, покрытия, обертки, герметизирующие, скрепляющие и амортизирующие элементы, вещества, которые создают защитную атмосферу внутри упаковки.</w:t>
      </w:r>
    </w:p>
    <w:p w:rsidR="00D757D6" w:rsidRDefault="00D757D6" w:rsidP="00610773">
      <w:pPr>
        <w:pStyle w:val="ab"/>
        <w:numPr>
          <w:ilvl w:val="2"/>
          <w:numId w:val="10"/>
        </w:numPr>
        <w:ind w:left="1276"/>
        <w:rPr>
          <w:rFonts w:ascii="Times New Roman" w:hAnsi="Times New Roman" w:cs="Times New Roman"/>
          <w:b/>
          <w:sz w:val="24"/>
          <w:szCs w:val="28"/>
        </w:rPr>
      </w:pPr>
      <w:r>
        <w:rPr>
          <w:rFonts w:ascii="Times New Roman" w:hAnsi="Times New Roman" w:cs="Times New Roman"/>
          <w:b/>
          <w:sz w:val="24"/>
          <w:szCs w:val="28"/>
        </w:rPr>
        <w:t>Классификация упаковки по применению</w:t>
      </w:r>
    </w:p>
    <w:p w:rsidR="00D757D6" w:rsidRDefault="00933315" w:rsidP="00D757D6">
      <w:pPr>
        <w:ind w:firstLine="540"/>
        <w:jc w:val="both"/>
        <w:rPr>
          <w:rFonts w:ascii="Times New Roman" w:hAnsi="Times New Roman" w:cs="Times New Roman"/>
          <w:sz w:val="24"/>
          <w:szCs w:val="28"/>
        </w:rPr>
      </w:pPr>
      <w:r>
        <w:pict>
          <v:rect id="_x0000_s1099" style="position:absolute;left:0;text-align:left;margin-left:147.45pt;margin-top:41.15pt;width:166.5pt;height:23.25pt;z-index:251691008">
            <v:textbox>
              <w:txbxContent>
                <w:p w:rsidR="00933315" w:rsidRDefault="00933315" w:rsidP="00D757D6">
                  <w:pPr>
                    <w:jc w:val="center"/>
                    <w:rPr>
                      <w:rFonts w:ascii="Times New Roman" w:hAnsi="Times New Roman" w:cs="Times New Roman"/>
                      <w:b/>
                    </w:rPr>
                  </w:pPr>
                  <w:r>
                    <w:rPr>
                      <w:rFonts w:ascii="Times New Roman" w:hAnsi="Times New Roman" w:cs="Times New Roman"/>
                      <w:b/>
                    </w:rPr>
                    <w:t xml:space="preserve">Упаковка </w:t>
                  </w:r>
                </w:p>
              </w:txbxContent>
            </v:textbox>
          </v:rect>
        </w:pict>
      </w:r>
      <w:r w:rsidR="00D757D6">
        <w:rPr>
          <w:rFonts w:ascii="Times New Roman" w:hAnsi="Times New Roman" w:cs="Times New Roman"/>
          <w:sz w:val="24"/>
          <w:szCs w:val="28"/>
        </w:rPr>
        <w:t xml:space="preserve">По признаку применения упаковка подразделяется на </w:t>
      </w:r>
      <w:proofErr w:type="gramStart"/>
      <w:r w:rsidR="00D757D6">
        <w:rPr>
          <w:rFonts w:ascii="Times New Roman" w:hAnsi="Times New Roman" w:cs="Times New Roman"/>
          <w:sz w:val="24"/>
          <w:szCs w:val="28"/>
        </w:rPr>
        <w:t>первичную</w:t>
      </w:r>
      <w:proofErr w:type="gramEnd"/>
      <w:r w:rsidR="00D757D6">
        <w:rPr>
          <w:rFonts w:ascii="Times New Roman" w:hAnsi="Times New Roman" w:cs="Times New Roman"/>
          <w:sz w:val="24"/>
          <w:szCs w:val="28"/>
        </w:rPr>
        <w:t>, вторичную и третичную (Рис. 8).</w:t>
      </w:r>
    </w:p>
    <w:p w:rsidR="00D757D6" w:rsidRDefault="00933315" w:rsidP="00D757D6">
      <w:pPr>
        <w:jc w:val="center"/>
        <w:rPr>
          <w:rFonts w:ascii="Times New Roman" w:hAnsi="Times New Roman" w:cs="Times New Roman"/>
          <w:noProof/>
          <w:sz w:val="24"/>
          <w:szCs w:val="28"/>
          <w:lang w:eastAsia="ru-RU"/>
        </w:rPr>
      </w:pPr>
      <w:r>
        <w:pict>
          <v:rect id="_x0000_s1101" style="position:absolute;left:0;text-align:left;margin-left:53.7pt;margin-top:40.3pt;width:106.5pt;height:33.75pt;z-index:251692032">
            <v:textbox>
              <w:txbxContent>
                <w:p w:rsidR="00933315" w:rsidRDefault="00933315" w:rsidP="00D757D6">
                  <w:pPr>
                    <w:jc w:val="center"/>
                    <w:rPr>
                      <w:rFonts w:ascii="Times New Roman" w:hAnsi="Times New Roman" w:cs="Times New Roman"/>
                    </w:rPr>
                  </w:pPr>
                  <w:r>
                    <w:rPr>
                      <w:rFonts w:ascii="Times New Roman" w:hAnsi="Times New Roman" w:cs="Times New Roman"/>
                    </w:rPr>
                    <w:t>Первичная        (индивидуальная)</w:t>
                  </w:r>
                </w:p>
              </w:txbxContent>
            </v:textbox>
          </v:rect>
        </w:pict>
      </w:r>
      <w:r>
        <w:pict>
          <v:shape id="_x0000_s1103" type="#_x0000_t32" style="position:absolute;left:0;text-align:left;margin-left:103.95pt;margin-top:9.9pt;width:43.5pt;height:0;flip:x;z-index:251693056" o:connectortype="straight"/>
        </w:pict>
      </w:r>
      <w:r>
        <w:pict>
          <v:shape id="_x0000_s1105" type="#_x0000_t32" style="position:absolute;left:0;text-align:left;margin-left:103.95pt;margin-top:9.9pt;width:0;height:30pt;z-index:251694080" o:connectortype="straight">
            <v:stroke endarrow="block"/>
          </v:shape>
        </w:pict>
      </w:r>
      <w:r>
        <w:pict>
          <v:rect id="_x0000_s1100" style="position:absolute;left:0;text-align:left;margin-left:176.7pt;margin-top:40.3pt;width:104.25pt;height:33.75pt;z-index:251695104">
            <v:textbox>
              <w:txbxContent>
                <w:p w:rsidR="00933315" w:rsidRDefault="00933315" w:rsidP="00D757D6">
                  <w:pPr>
                    <w:jc w:val="center"/>
                    <w:rPr>
                      <w:rFonts w:ascii="Times New Roman" w:hAnsi="Times New Roman" w:cs="Times New Roman"/>
                    </w:rPr>
                  </w:pPr>
                  <w:r>
                    <w:rPr>
                      <w:rFonts w:ascii="Times New Roman" w:hAnsi="Times New Roman" w:cs="Times New Roman"/>
                    </w:rPr>
                    <w:t>Вторичная    (групповая)</w:t>
                  </w:r>
                </w:p>
              </w:txbxContent>
            </v:textbox>
          </v:rect>
        </w:pict>
      </w:r>
      <w:r>
        <w:pict>
          <v:shape id="_x0000_s1107" type="#_x0000_t32" style="position:absolute;left:0;text-align:left;margin-left:226.2pt;margin-top:22.65pt;width:0;height:17.25pt;z-index:251696128" o:connectortype="straight">
            <v:stroke endarrow="block"/>
          </v:shape>
        </w:pict>
      </w:r>
      <w:r>
        <w:pict>
          <v:rect id="_x0000_s1102" style="position:absolute;left:0;text-align:left;margin-left:297.45pt;margin-top:40.3pt;width:119.25pt;height:33.75pt;z-index:251697152">
            <v:textbox>
              <w:txbxContent>
                <w:p w:rsidR="00933315" w:rsidRDefault="00933315" w:rsidP="00D757D6">
                  <w:pPr>
                    <w:jc w:val="center"/>
                    <w:rPr>
                      <w:rFonts w:ascii="Times New Roman" w:hAnsi="Times New Roman" w:cs="Times New Roman"/>
                    </w:rPr>
                  </w:pPr>
                  <w:r>
                    <w:rPr>
                      <w:rFonts w:ascii="Times New Roman" w:hAnsi="Times New Roman" w:cs="Times New Roman"/>
                    </w:rPr>
                    <w:t>Третичная        (транспортная)</w:t>
                  </w:r>
                </w:p>
              </w:txbxContent>
            </v:textbox>
          </v:rect>
        </w:pict>
      </w:r>
      <w:r>
        <w:pict>
          <v:shape id="_x0000_s1104" type="#_x0000_t32" style="position:absolute;left:0;text-align:left;margin-left:313.95pt;margin-top:9.9pt;width:42pt;height:0;z-index:251698176" o:connectortype="straight"/>
        </w:pict>
      </w:r>
      <w:r>
        <w:pict>
          <v:shape id="_x0000_s1106" type="#_x0000_t32" style="position:absolute;left:0;text-align:left;margin-left:355.95pt;margin-top:9.9pt;width:0;height:30pt;z-index:251699200" o:connectortype="straight">
            <v:stroke endarrow="block"/>
          </v:shape>
        </w:pict>
      </w:r>
    </w:p>
    <w:p w:rsidR="00D757D6" w:rsidRDefault="00D757D6" w:rsidP="00D757D6">
      <w:pPr>
        <w:jc w:val="center"/>
        <w:rPr>
          <w:rFonts w:ascii="Times New Roman" w:hAnsi="Times New Roman" w:cs="Times New Roman"/>
          <w:noProof/>
          <w:sz w:val="24"/>
          <w:szCs w:val="28"/>
          <w:lang w:eastAsia="ru-RU"/>
        </w:rPr>
      </w:pPr>
    </w:p>
    <w:p w:rsidR="00D757D6" w:rsidRDefault="00D757D6" w:rsidP="00D757D6">
      <w:pPr>
        <w:jc w:val="center"/>
        <w:rPr>
          <w:rFonts w:ascii="Times New Roman" w:hAnsi="Times New Roman" w:cs="Times New Roman"/>
          <w:noProof/>
          <w:sz w:val="24"/>
          <w:szCs w:val="28"/>
          <w:lang w:eastAsia="ru-RU"/>
        </w:rPr>
      </w:pPr>
    </w:p>
    <w:p w:rsidR="00D757D6" w:rsidRDefault="00D757D6" w:rsidP="00D757D6">
      <w:pPr>
        <w:jc w:val="center"/>
        <w:rPr>
          <w:rFonts w:ascii="Times New Roman" w:hAnsi="Times New Roman" w:cs="Times New Roman"/>
          <w:b/>
          <w:sz w:val="24"/>
          <w:szCs w:val="28"/>
        </w:rPr>
      </w:pPr>
      <w:r>
        <w:rPr>
          <w:rFonts w:ascii="Times New Roman" w:hAnsi="Times New Roman" w:cs="Times New Roman"/>
          <w:b/>
          <w:sz w:val="24"/>
          <w:szCs w:val="28"/>
        </w:rPr>
        <w:t>Рис. 8. Классификация упаковки по применению</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u w:val="single"/>
        </w:rPr>
        <w:t>Первичная (индивидуальная) упаковка</w:t>
      </w:r>
      <w:r>
        <w:rPr>
          <w:rFonts w:ascii="Times New Roman" w:hAnsi="Times New Roman" w:cs="Times New Roman"/>
          <w:sz w:val="24"/>
          <w:szCs w:val="28"/>
        </w:rPr>
        <w:t xml:space="preserve"> предназначается для создания необходимых условий, обеспечивающих длительную сохранность заключенной в ней продукции.</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 xml:space="preserve">К первичной упаковке </w:t>
      </w:r>
      <w:r>
        <w:rPr>
          <w:rFonts w:ascii="Times New Roman" w:hAnsi="Times New Roman" w:cs="Times New Roman"/>
          <w:sz w:val="24"/>
          <w:szCs w:val="28"/>
          <w:u w:val="single"/>
        </w:rPr>
        <w:t>относятся</w:t>
      </w:r>
      <w:r>
        <w:rPr>
          <w:rFonts w:ascii="Times New Roman" w:hAnsi="Times New Roman" w:cs="Times New Roman"/>
          <w:sz w:val="24"/>
          <w:szCs w:val="28"/>
        </w:rPr>
        <w:t xml:space="preserve">: </w:t>
      </w:r>
      <w:proofErr w:type="gramStart"/>
      <w:r>
        <w:rPr>
          <w:rFonts w:ascii="Times New Roman" w:hAnsi="Times New Roman" w:cs="Times New Roman"/>
          <w:sz w:val="24"/>
          <w:szCs w:val="28"/>
        </w:rPr>
        <w:t>флаконы</w:t>
      </w:r>
      <w:proofErr w:type="gramEnd"/>
      <w:r>
        <w:rPr>
          <w:rFonts w:ascii="Times New Roman" w:hAnsi="Times New Roman" w:cs="Times New Roman"/>
          <w:sz w:val="24"/>
          <w:szCs w:val="28"/>
        </w:rPr>
        <w:t xml:space="preserve"> и банки из стекла с винтовой горловиной, флаконы и банки из дрота, банки из стекла с треугольным венчиком, бутылки для крови и кровезаменителей, полимерные емкости, капсулы, тубы алюминиевые, шприц-тюбики разового применения, аэрозольные баллоны с защитным полиэтиленовым или полимерным покрытием на основе поливинилхлорида, пакеты из полимерных материалов или бумаги, пробирки из дрота, металла или пластмассы, контурная тара, завертка брикета (лекарственное растительное сырье) в этикетку-бандероль.</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lastRenderedPageBreak/>
        <w:t>Уделяется большое внимание  наличию необходимых потребительских свойств упаковки:</w:t>
      </w:r>
    </w:p>
    <w:p w:rsidR="00D757D6" w:rsidRDefault="00D757D6" w:rsidP="00610773">
      <w:pPr>
        <w:pStyle w:val="ab"/>
        <w:numPr>
          <w:ilvl w:val="0"/>
          <w:numId w:val="11"/>
        </w:numPr>
        <w:jc w:val="both"/>
        <w:rPr>
          <w:rFonts w:ascii="Times New Roman" w:hAnsi="Times New Roman" w:cs="Times New Roman"/>
          <w:sz w:val="24"/>
          <w:szCs w:val="28"/>
        </w:rPr>
      </w:pPr>
      <w:r>
        <w:rPr>
          <w:rFonts w:ascii="Times New Roman" w:hAnsi="Times New Roman" w:cs="Times New Roman"/>
          <w:sz w:val="24"/>
          <w:szCs w:val="28"/>
        </w:rPr>
        <w:t>транспортабельность упаковки (при ношении, перевозке);</w:t>
      </w:r>
    </w:p>
    <w:p w:rsidR="00D757D6" w:rsidRDefault="00D757D6" w:rsidP="00610773">
      <w:pPr>
        <w:pStyle w:val="ab"/>
        <w:numPr>
          <w:ilvl w:val="0"/>
          <w:numId w:val="11"/>
        </w:numPr>
        <w:jc w:val="both"/>
        <w:rPr>
          <w:rFonts w:ascii="Times New Roman" w:hAnsi="Times New Roman" w:cs="Times New Roman"/>
          <w:sz w:val="24"/>
          <w:szCs w:val="28"/>
        </w:rPr>
      </w:pPr>
      <w:r>
        <w:rPr>
          <w:rFonts w:ascii="Times New Roman" w:hAnsi="Times New Roman" w:cs="Times New Roman"/>
          <w:sz w:val="24"/>
          <w:szCs w:val="28"/>
        </w:rPr>
        <w:t>наличие информации о хранении и приеме ЛС;</w:t>
      </w:r>
    </w:p>
    <w:p w:rsidR="00D757D6" w:rsidRDefault="00D757D6" w:rsidP="00610773">
      <w:pPr>
        <w:pStyle w:val="ab"/>
        <w:numPr>
          <w:ilvl w:val="0"/>
          <w:numId w:val="11"/>
        </w:numPr>
        <w:jc w:val="both"/>
        <w:rPr>
          <w:rFonts w:ascii="Times New Roman" w:hAnsi="Times New Roman" w:cs="Times New Roman"/>
          <w:sz w:val="24"/>
          <w:szCs w:val="28"/>
        </w:rPr>
      </w:pPr>
      <w:r>
        <w:rPr>
          <w:rFonts w:ascii="Times New Roman" w:hAnsi="Times New Roman" w:cs="Times New Roman"/>
          <w:sz w:val="24"/>
          <w:szCs w:val="28"/>
        </w:rPr>
        <w:t>приятный внешний вид;</w:t>
      </w:r>
    </w:p>
    <w:p w:rsidR="00D757D6" w:rsidRDefault="00D757D6" w:rsidP="00610773">
      <w:pPr>
        <w:pStyle w:val="ab"/>
        <w:numPr>
          <w:ilvl w:val="0"/>
          <w:numId w:val="11"/>
        </w:numPr>
        <w:jc w:val="both"/>
        <w:rPr>
          <w:rFonts w:ascii="Times New Roman" w:hAnsi="Times New Roman" w:cs="Times New Roman"/>
          <w:sz w:val="24"/>
          <w:szCs w:val="28"/>
        </w:rPr>
      </w:pPr>
      <w:r>
        <w:rPr>
          <w:rFonts w:ascii="Times New Roman" w:hAnsi="Times New Roman" w:cs="Times New Roman"/>
          <w:sz w:val="24"/>
          <w:szCs w:val="28"/>
        </w:rPr>
        <w:t>соответствующие размеры, обеспечивающие удобство пользования и комплектность;</w:t>
      </w:r>
    </w:p>
    <w:p w:rsidR="00D757D6" w:rsidRDefault="00D757D6" w:rsidP="00610773">
      <w:pPr>
        <w:pStyle w:val="ab"/>
        <w:numPr>
          <w:ilvl w:val="0"/>
          <w:numId w:val="11"/>
        </w:numPr>
        <w:jc w:val="both"/>
        <w:rPr>
          <w:rFonts w:ascii="Times New Roman" w:hAnsi="Times New Roman" w:cs="Times New Roman"/>
          <w:sz w:val="24"/>
          <w:szCs w:val="28"/>
        </w:rPr>
      </w:pPr>
      <w:r>
        <w:rPr>
          <w:rFonts w:ascii="Times New Roman" w:hAnsi="Times New Roman" w:cs="Times New Roman"/>
          <w:sz w:val="24"/>
          <w:szCs w:val="28"/>
        </w:rPr>
        <w:t xml:space="preserve">простота уничтожения использованной упаковки или возможность повторного использования </w:t>
      </w:r>
      <w:proofErr w:type="gramStart"/>
      <w:r>
        <w:rPr>
          <w:rFonts w:ascii="Times New Roman" w:hAnsi="Times New Roman" w:cs="Times New Roman"/>
          <w:sz w:val="24"/>
          <w:szCs w:val="28"/>
        </w:rPr>
        <w:t>упаковки</w:t>
      </w:r>
      <w:proofErr w:type="gramEnd"/>
      <w:r>
        <w:rPr>
          <w:rFonts w:ascii="Times New Roman" w:hAnsi="Times New Roman" w:cs="Times New Roman"/>
          <w:sz w:val="24"/>
          <w:szCs w:val="28"/>
        </w:rPr>
        <w:t xml:space="preserve"> как по прямому назначению, так и в других целях.</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Следует сказать о специальных требованиях, таких как:</w:t>
      </w:r>
    </w:p>
    <w:p w:rsidR="00D757D6" w:rsidRDefault="00D757D6" w:rsidP="00610773">
      <w:pPr>
        <w:pStyle w:val="ab"/>
        <w:numPr>
          <w:ilvl w:val="0"/>
          <w:numId w:val="12"/>
        </w:numPr>
        <w:jc w:val="both"/>
        <w:rPr>
          <w:rFonts w:ascii="Times New Roman" w:hAnsi="Times New Roman" w:cs="Times New Roman"/>
          <w:sz w:val="24"/>
          <w:szCs w:val="28"/>
        </w:rPr>
      </w:pPr>
      <w:r>
        <w:rPr>
          <w:rFonts w:ascii="Times New Roman" w:hAnsi="Times New Roman" w:cs="Times New Roman"/>
          <w:sz w:val="24"/>
          <w:szCs w:val="28"/>
        </w:rPr>
        <w:t>контроль первого вскрытия упаковки;</w:t>
      </w:r>
    </w:p>
    <w:p w:rsidR="00D757D6" w:rsidRDefault="00D757D6" w:rsidP="00610773">
      <w:pPr>
        <w:pStyle w:val="ab"/>
        <w:numPr>
          <w:ilvl w:val="0"/>
          <w:numId w:val="12"/>
        </w:numPr>
        <w:jc w:val="both"/>
        <w:rPr>
          <w:rFonts w:ascii="Times New Roman" w:hAnsi="Times New Roman" w:cs="Times New Roman"/>
          <w:sz w:val="24"/>
          <w:szCs w:val="28"/>
        </w:rPr>
      </w:pPr>
      <w:r>
        <w:rPr>
          <w:rFonts w:ascii="Times New Roman" w:hAnsi="Times New Roman" w:cs="Times New Roman"/>
          <w:sz w:val="24"/>
          <w:szCs w:val="28"/>
        </w:rPr>
        <w:t>особое размещение ЛС с возможностью многократного использования без нарушения герметичности, стерильности;</w:t>
      </w:r>
    </w:p>
    <w:p w:rsidR="00D757D6" w:rsidRDefault="00D757D6" w:rsidP="00610773">
      <w:pPr>
        <w:pStyle w:val="ab"/>
        <w:numPr>
          <w:ilvl w:val="0"/>
          <w:numId w:val="12"/>
        </w:numPr>
        <w:jc w:val="both"/>
        <w:rPr>
          <w:rFonts w:ascii="Times New Roman" w:hAnsi="Times New Roman" w:cs="Times New Roman"/>
          <w:sz w:val="24"/>
          <w:szCs w:val="28"/>
        </w:rPr>
      </w:pPr>
      <w:proofErr w:type="gramStart"/>
      <w:r>
        <w:rPr>
          <w:rFonts w:ascii="Times New Roman" w:hAnsi="Times New Roman" w:cs="Times New Roman"/>
          <w:sz w:val="24"/>
          <w:szCs w:val="28"/>
        </w:rPr>
        <w:t>контроль за</w:t>
      </w:r>
      <w:proofErr w:type="gramEnd"/>
      <w:r>
        <w:rPr>
          <w:rFonts w:ascii="Times New Roman" w:hAnsi="Times New Roman" w:cs="Times New Roman"/>
          <w:sz w:val="24"/>
          <w:szCs w:val="28"/>
        </w:rPr>
        <w:t xml:space="preserve"> использованием ЛС.</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Выбор того или иного вида упаковки в первую очередь диктуется свойствами лекарственного препарата, определяющими характер используемых упаковочных материалов, вид и конструктивные признаки упаковки, исходя из максимального удовлетворения потребительских требований и соблюдения интересов производства.</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i/>
          <w:sz w:val="24"/>
          <w:szCs w:val="28"/>
        </w:rPr>
        <w:t>Вторичная (групповая) упаковка</w:t>
      </w:r>
      <w:r>
        <w:rPr>
          <w:rFonts w:ascii="Times New Roman" w:hAnsi="Times New Roman" w:cs="Times New Roman"/>
          <w:sz w:val="24"/>
          <w:szCs w:val="28"/>
        </w:rPr>
        <w:t xml:space="preserve"> объединяет некоторое количество первичных упаковок и предназначается для обеспечения их сохранности.</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u w:val="single"/>
        </w:rPr>
        <w:t>Основными функциями вторичной упаковки являются</w:t>
      </w:r>
      <w:r>
        <w:rPr>
          <w:rFonts w:ascii="Times New Roman" w:hAnsi="Times New Roman" w:cs="Times New Roman"/>
          <w:sz w:val="24"/>
          <w:szCs w:val="28"/>
        </w:rPr>
        <w:t>:</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1) сохранность первичной упаковки от атмосферных воздействий;</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2) возможность наиболее простого, удобного учета и контроля продукции;</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3) удовлетворение потребностей потребителей в информации о ЛС.</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u w:val="single"/>
        </w:rPr>
        <w:t>Виды вторичной упаковки</w:t>
      </w:r>
      <w:r>
        <w:rPr>
          <w:rFonts w:ascii="Times New Roman" w:hAnsi="Times New Roman" w:cs="Times New Roman"/>
          <w:sz w:val="24"/>
          <w:szCs w:val="28"/>
        </w:rPr>
        <w:t>: картонная пачка с инструкцией и наклеенной этикеткой, упаковка из полимерной пленки и фольги, банка стеклянная, пакеты или мешки из крафт-бумаги, мешки пленочные из полимерных материалов, обертка бумажная с бандеролью и этикеткой (для предметов санитарии и гигиены).</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b/>
          <w:i/>
          <w:sz w:val="24"/>
          <w:szCs w:val="28"/>
        </w:rPr>
        <w:t>Третичная или транспортная упаковка</w:t>
      </w:r>
      <w:r>
        <w:rPr>
          <w:rFonts w:ascii="Times New Roman" w:hAnsi="Times New Roman" w:cs="Times New Roman"/>
          <w:sz w:val="24"/>
          <w:szCs w:val="28"/>
        </w:rPr>
        <w:t xml:space="preserve"> предназначена для поставки продукции до мест распределения и реализации. Как правило, до потребителя она не доходит.</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rPr>
        <w:t>Согласно существующим требованиям, транспортная упаковка должна защищать ЛС от воздействия осадков и пыли, солнечного облучения, механических повреждений.</w:t>
      </w:r>
    </w:p>
    <w:p w:rsidR="00D757D6" w:rsidRDefault="00D757D6" w:rsidP="00D757D6">
      <w:pPr>
        <w:ind w:firstLine="540"/>
        <w:jc w:val="both"/>
        <w:rPr>
          <w:rFonts w:ascii="Times New Roman" w:hAnsi="Times New Roman" w:cs="Times New Roman"/>
          <w:sz w:val="24"/>
          <w:szCs w:val="28"/>
        </w:rPr>
      </w:pPr>
      <w:r>
        <w:rPr>
          <w:rFonts w:ascii="Times New Roman" w:hAnsi="Times New Roman" w:cs="Times New Roman"/>
          <w:sz w:val="24"/>
          <w:szCs w:val="28"/>
          <w:u w:val="single"/>
        </w:rPr>
        <w:t>Виды транспортной упаковки</w:t>
      </w:r>
      <w:r>
        <w:rPr>
          <w:rFonts w:ascii="Times New Roman" w:hAnsi="Times New Roman" w:cs="Times New Roman"/>
          <w:sz w:val="24"/>
          <w:szCs w:val="28"/>
        </w:rPr>
        <w:t>: короб из гофрированного картона, ящики деревянные, контейнер, мешки из полимерных материалов, мешки из крафт-бумаги, тканевые.</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8"/>
        </w:rPr>
        <w:lastRenderedPageBreak/>
        <w:t xml:space="preserve">В практике могут возникать различные варианты, когда используется несколько вторичных упаковок или отсутствует транспортная упаковка, но в большинстве случаев </w:t>
      </w:r>
      <w:r>
        <w:rPr>
          <w:rFonts w:ascii="Times New Roman" w:hAnsi="Times New Roman" w:cs="Times New Roman"/>
          <w:sz w:val="24"/>
          <w:szCs w:val="24"/>
        </w:rPr>
        <w:t>указанная классификация вполне приемлема.</w:t>
      </w:r>
    </w:p>
    <w:p w:rsidR="00D757D6" w:rsidRDefault="00D757D6" w:rsidP="00610773">
      <w:pPr>
        <w:pStyle w:val="ab"/>
        <w:numPr>
          <w:ilvl w:val="1"/>
          <w:numId w:val="10"/>
        </w:numPr>
        <w:ind w:left="993"/>
        <w:rPr>
          <w:rFonts w:ascii="Times New Roman" w:hAnsi="Times New Roman" w:cs="Times New Roman"/>
          <w:b/>
          <w:sz w:val="24"/>
          <w:szCs w:val="24"/>
        </w:rPr>
      </w:pPr>
      <w:r>
        <w:rPr>
          <w:rFonts w:ascii="Times New Roman" w:hAnsi="Times New Roman" w:cs="Times New Roman"/>
          <w:b/>
          <w:sz w:val="24"/>
          <w:szCs w:val="24"/>
        </w:rPr>
        <w:t>Требования к упаковке лекарственных средств</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 xml:space="preserve">Современные ЛП отличает огромное количество различных вариантов и форм упаковки. Несмотря на такое разнообразие можно сформулировать основные требования, которые должны выполняться независимо от формы используемой упаковки. </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Эти требования можно условно разделить на четыре типа:</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1. Конструктивные требования к первичной упаковке.</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2. Требования к материалам.</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3. Специфические требования, зависящие от типа препарата, конструкции упаковки и технологии изготовления.</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4. Общие требования к упаковке.</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1. Конструкция первичной упаковки должна обеспечивать:</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защиту ЛП от воздействия неблагоприятных воздействий внешней среды;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предохранять от механических воздействий;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обеспечить герметичность и стабильность;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защиту от микробного загрязнения;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дозированное или поштучное извлечение ЛП;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эстетичный внешний вид и удобство использования;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элементы конструкции должны быть стандартизированы, не должно быть отклонений от геометрических размеров; </w:t>
      </w:r>
    </w:p>
    <w:p w:rsidR="00D757D6" w:rsidRDefault="00D757D6" w:rsidP="00610773">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элементы первичной упаковки должны быть сконструированы с возможностью их автоматической обработки и герметичного соединения на автоматическом оборудовании.</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2. Материалы первичной упаковки не должны содержать:</w:t>
      </w:r>
    </w:p>
    <w:p w:rsidR="00D757D6" w:rsidRDefault="00D757D6" w:rsidP="00610773">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тяжелых металлов, мышьяка, других вредных примесей, в количествах, превышающих нормативы; </w:t>
      </w:r>
    </w:p>
    <w:p w:rsidR="00D757D6" w:rsidRDefault="00D757D6" w:rsidP="00610773">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красителей, не разрешенных к применению; </w:t>
      </w:r>
    </w:p>
    <w:p w:rsidR="00D757D6" w:rsidRDefault="00D757D6" w:rsidP="00610773">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канцерогенных и токсичных компонентов; </w:t>
      </w:r>
    </w:p>
    <w:p w:rsidR="00D757D6" w:rsidRDefault="00D757D6" w:rsidP="00610773">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постороннего запаха; </w:t>
      </w:r>
    </w:p>
    <w:p w:rsidR="00D757D6" w:rsidRDefault="00D757D6" w:rsidP="00610773">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микробной обсемененности выше установленных норм;</w:t>
      </w:r>
    </w:p>
    <w:p w:rsidR="00D757D6" w:rsidRDefault="00D757D6" w:rsidP="00D757D6">
      <w:pPr>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Не допускается:</w:t>
      </w:r>
    </w:p>
    <w:p w:rsidR="00D757D6" w:rsidRDefault="00D757D6" w:rsidP="00610773">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повреждения защитных покрытий; </w:t>
      </w:r>
    </w:p>
    <w:p w:rsidR="00D757D6" w:rsidRDefault="00D757D6" w:rsidP="00610773">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наличия механических загрязнений; </w:t>
      </w:r>
    </w:p>
    <w:p w:rsidR="00D757D6" w:rsidRDefault="00D757D6" w:rsidP="00610773">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материалы не должны быть хрупкими и должны выдерживать термическую и механическую обработку, обработку дезинфицирующими растворами; </w:t>
      </w:r>
    </w:p>
    <w:p w:rsidR="00D757D6" w:rsidRDefault="00D757D6" w:rsidP="00610773">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материалы должны быть нейтральными и не вступать во взаимодействие с компонентами ЛП.</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3. Специфические требования к упаковке</w:t>
      </w:r>
      <w:r>
        <w:rPr>
          <w:rFonts w:ascii="Times New Roman" w:hAnsi="Times New Roman" w:cs="Times New Roman"/>
          <w:sz w:val="24"/>
          <w:szCs w:val="24"/>
          <w:u w:val="single"/>
        </w:rPr>
        <w:t xml:space="preserve"> </w:t>
      </w:r>
      <w:r>
        <w:rPr>
          <w:rFonts w:ascii="Times New Roman" w:hAnsi="Times New Roman" w:cs="Times New Roman"/>
          <w:sz w:val="24"/>
          <w:szCs w:val="24"/>
        </w:rPr>
        <w:t>определяются в основном типом лекарственного препарата и технологическим процессом его изготовления. Например, при хранении ряда препаратов не допускается воздействие на них прямого солнечного света, поэтому упаковка должна быть непрозрачной или, например, для стеклянных флаконов выполнена из оранжевого стекла. Для инъекционных растворов, глазных капель, наоборот, упаковка должна быть максимально прозрачна для возможности контроля микро загрязнений.</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4. Общие требования к упаковке:</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четкость напечатанных на упаковке текстов; </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краткая аннотация или инструкция по применению; </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цветное оформление; </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отсутствие вспомогательных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вскрытия упаковки; </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по возможности наличие контроля первого вскрытия; </w:t>
      </w:r>
    </w:p>
    <w:p w:rsidR="00D757D6" w:rsidRDefault="00D757D6" w:rsidP="00610773">
      <w:pPr>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обращении, отсутствие острых углов и краев.</w:t>
      </w:r>
    </w:p>
    <w:p w:rsidR="00D757D6" w:rsidRDefault="00D757D6" w:rsidP="00D757D6">
      <w:pPr>
        <w:pStyle w:val="ab"/>
        <w:ind w:left="1260"/>
        <w:rPr>
          <w:rFonts w:ascii="Times New Roman" w:hAnsi="Times New Roman" w:cs="Times New Roman"/>
          <w:b/>
          <w:sz w:val="24"/>
          <w:szCs w:val="24"/>
        </w:rPr>
      </w:pPr>
    </w:p>
    <w:p w:rsidR="00D757D6" w:rsidRDefault="00D757D6" w:rsidP="00610773">
      <w:pPr>
        <w:pStyle w:val="ab"/>
        <w:numPr>
          <w:ilvl w:val="1"/>
          <w:numId w:val="10"/>
        </w:numPr>
        <w:ind w:left="993"/>
        <w:rPr>
          <w:rFonts w:ascii="Times New Roman" w:hAnsi="Times New Roman" w:cs="Times New Roman"/>
          <w:b/>
          <w:sz w:val="24"/>
          <w:szCs w:val="24"/>
        </w:rPr>
      </w:pPr>
      <w:r>
        <w:rPr>
          <w:rFonts w:ascii="Times New Roman" w:hAnsi="Times New Roman" w:cs="Times New Roman"/>
          <w:b/>
          <w:sz w:val="24"/>
          <w:szCs w:val="24"/>
        </w:rPr>
        <w:t>Понятие маркировки. Производственные маркировочные надписи</w:t>
      </w:r>
    </w:p>
    <w:p w:rsidR="00D757D6" w:rsidRDefault="00D757D6" w:rsidP="00D757D6">
      <w:pPr>
        <w:ind w:firstLine="540"/>
        <w:rPr>
          <w:rFonts w:ascii="Times New Roman" w:hAnsi="Times New Roman" w:cs="Times New Roman"/>
          <w:sz w:val="24"/>
          <w:szCs w:val="24"/>
        </w:rPr>
      </w:pPr>
      <w:r>
        <w:rPr>
          <w:rFonts w:ascii="Times New Roman" w:hAnsi="Times New Roman" w:cs="Times New Roman"/>
          <w:b/>
          <w:i/>
          <w:sz w:val="24"/>
          <w:szCs w:val="24"/>
          <w:u w:val="single"/>
        </w:rPr>
        <w:t>Маркировка</w:t>
      </w:r>
      <w:r>
        <w:rPr>
          <w:rFonts w:ascii="Times New Roman" w:hAnsi="Times New Roman" w:cs="Times New Roman"/>
          <w:sz w:val="24"/>
          <w:szCs w:val="24"/>
        </w:rPr>
        <w:t xml:space="preserve"> — это одно из средств товарной информации, которое представляет собой текст, условные обозначения или рисунок, нанесенные на упаковку и (или) товар и предназначенные для идентификации товара или отдельных его свойств, доведения до потребителя информации об изготовителях, качественных и количественных характеристиках товара. </w:t>
      </w:r>
    </w:p>
    <w:p w:rsidR="00D757D6" w:rsidRDefault="00D757D6" w:rsidP="00D757D6">
      <w:pPr>
        <w:ind w:firstLine="540"/>
        <w:rPr>
          <w:rFonts w:ascii="Times New Roman" w:hAnsi="Times New Roman" w:cs="Times New Roman"/>
          <w:sz w:val="24"/>
          <w:szCs w:val="24"/>
        </w:rPr>
      </w:pPr>
      <w:r>
        <w:rPr>
          <w:rFonts w:ascii="Times New Roman" w:hAnsi="Times New Roman" w:cs="Times New Roman"/>
          <w:sz w:val="24"/>
          <w:szCs w:val="24"/>
        </w:rPr>
        <w:t xml:space="preserve">В зависимости от места нанесения различают производственную и торговую маркировку. </w:t>
      </w:r>
    </w:p>
    <w:p w:rsidR="00D757D6" w:rsidRDefault="00D757D6" w:rsidP="00D757D6">
      <w:pPr>
        <w:ind w:firstLine="540"/>
        <w:rPr>
          <w:rFonts w:ascii="Times New Roman" w:hAnsi="Times New Roman" w:cs="Times New Roman"/>
          <w:sz w:val="24"/>
          <w:szCs w:val="24"/>
        </w:rPr>
      </w:pPr>
      <w:r>
        <w:rPr>
          <w:rFonts w:ascii="Times New Roman" w:hAnsi="Times New Roman" w:cs="Times New Roman"/>
          <w:sz w:val="24"/>
          <w:szCs w:val="24"/>
        </w:rPr>
        <w:t xml:space="preserve">Особенно жесткие требования предъявляются к производственной маркировке фармацевтической продукции, которая регламентируется Федеральными законами “О стандартизации” и “Об обращении лекарственных средств”, Методическими указаниями Министерства здравоохранения и социального развития Российской Федерации 9467-015-05749470-98 “Графическое оформление лекарственных средств. Общие требования”. </w:t>
      </w:r>
    </w:p>
    <w:tbl>
      <w:tblPr>
        <w:tblW w:w="5000" w:type="pct"/>
        <w:tblCellSpacing w:w="0" w:type="dxa"/>
        <w:tblCellMar>
          <w:left w:w="0" w:type="dxa"/>
          <w:bottom w:w="136" w:type="dxa"/>
          <w:right w:w="0" w:type="dxa"/>
        </w:tblCellMar>
        <w:tblLook w:val="04A0" w:firstRow="1" w:lastRow="0" w:firstColumn="1" w:lastColumn="0" w:noHBand="0" w:noVBand="1"/>
      </w:tblPr>
      <w:tblGrid>
        <w:gridCol w:w="9355"/>
      </w:tblGrid>
      <w:tr w:rsidR="00D757D6" w:rsidTr="00D757D6">
        <w:trPr>
          <w:tblCellSpacing w:w="0" w:type="dxa"/>
        </w:trPr>
        <w:tc>
          <w:tcPr>
            <w:tcW w:w="0" w:type="auto"/>
            <w:tcMar>
              <w:top w:w="0" w:type="dxa"/>
              <w:left w:w="0" w:type="dxa"/>
              <w:bottom w:w="0" w:type="dxa"/>
              <w:right w:w="0" w:type="dxa"/>
            </w:tcMar>
            <w:vAlign w:val="center"/>
          </w:tcPr>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К производственным маркировочным надписям можно отнести: серию, лот, дату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Серия</w:t>
            </w:r>
            <w:r>
              <w:rPr>
                <w:rFonts w:ascii="Times New Roman" w:eastAsia="Times New Roman" w:hAnsi="Times New Roman" w:cs="Times New Roman"/>
                <w:sz w:val="24"/>
                <w:szCs w:val="24"/>
              </w:rPr>
              <w:t xml:space="preserve"> (по-английски </w:t>
            </w:r>
            <w:r>
              <w:rPr>
                <w:rFonts w:ascii="Times New Roman" w:eastAsia="Times New Roman" w:hAnsi="Times New Roman" w:cs="Times New Roman"/>
                <w:sz w:val="24"/>
                <w:szCs w:val="24"/>
                <w:lang w:val="en-US"/>
              </w:rPr>
              <w:t>Batch</w:t>
            </w:r>
            <w:r>
              <w:rPr>
                <w:rFonts w:ascii="Times New Roman" w:eastAsia="Times New Roman" w:hAnsi="Times New Roman" w:cs="Times New Roman"/>
                <w:sz w:val="24"/>
                <w:szCs w:val="24"/>
              </w:rPr>
              <w:t>) - это определенное количество про</w:t>
            </w:r>
            <w:r>
              <w:rPr>
                <w:rFonts w:ascii="Times New Roman" w:eastAsia="Times New Roman" w:hAnsi="Times New Roman" w:cs="Times New Roman"/>
                <w:sz w:val="24"/>
                <w:szCs w:val="24"/>
              </w:rPr>
              <w:softHyphen/>
              <w:t>дукта, выработанное без изменения условий из определенного коли</w:t>
            </w:r>
            <w:r>
              <w:rPr>
                <w:rFonts w:ascii="Times New Roman" w:eastAsia="Times New Roman" w:hAnsi="Times New Roman" w:cs="Times New Roman"/>
                <w:sz w:val="24"/>
                <w:szCs w:val="24"/>
              </w:rPr>
              <w:softHyphen/>
              <w:t>чества сырья без остановки производства (как бы из одного «замеса»).</w:t>
            </w:r>
          </w:p>
          <w:p w:rsidR="00D757D6" w:rsidRDefault="00D757D6">
            <w:pPr>
              <w:spacing w:after="0"/>
              <w:ind w:firstLine="851"/>
              <w:rPr>
                <w:rFonts w:ascii="Times New Roman" w:eastAsia="Times New Roman" w:hAnsi="Times New Roman" w:cs="Times New Roman"/>
                <w:b/>
                <w:bCs/>
                <w:sz w:val="24"/>
                <w:szCs w:val="24"/>
              </w:rPr>
            </w:pPr>
          </w:p>
          <w:p w:rsidR="00D757D6" w:rsidRDefault="00D757D6">
            <w:pPr>
              <w:spacing w:after="0"/>
              <w:ind w:firstLine="851"/>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 xml:space="preserve">Партия </w:t>
            </w:r>
            <w:r>
              <w:rPr>
                <w:rFonts w:ascii="Times New Roman" w:eastAsia="Times New Roman" w:hAnsi="Times New Roman" w:cs="Times New Roman"/>
                <w:sz w:val="24"/>
                <w:szCs w:val="24"/>
              </w:rPr>
              <w:t xml:space="preserve">(по-английски </w:t>
            </w:r>
            <w:r>
              <w:rPr>
                <w:rFonts w:ascii="Times New Roman" w:eastAsia="Times New Roman" w:hAnsi="Times New Roman" w:cs="Times New Roman"/>
                <w:sz w:val="24"/>
                <w:szCs w:val="24"/>
                <w:lang w:val="en-US"/>
              </w:rPr>
              <w:t>Lot</w:t>
            </w:r>
            <w:r>
              <w:rPr>
                <w:rFonts w:ascii="Times New Roman" w:eastAsia="Times New Roman" w:hAnsi="Times New Roman" w:cs="Times New Roman"/>
                <w:sz w:val="24"/>
                <w:szCs w:val="24"/>
              </w:rPr>
              <w:t>) - это количество продукции (возмож</w:t>
            </w:r>
            <w:r>
              <w:rPr>
                <w:rFonts w:ascii="Times New Roman" w:eastAsia="Times New Roman" w:hAnsi="Times New Roman" w:cs="Times New Roman"/>
                <w:sz w:val="24"/>
                <w:szCs w:val="24"/>
              </w:rPr>
              <w:softHyphen/>
              <w:t>но, различных серий) одномоментно  выставляемого для продажи (или отправляемое в адрес покупателя).</w:t>
            </w:r>
            <w:proofErr w:type="gramEnd"/>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Номера серий могут учитывать дату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При</w:t>
            </w:r>
            <w:r>
              <w:rPr>
                <w:rFonts w:ascii="Times New Roman" w:eastAsia="Times New Roman" w:hAnsi="Times New Roman" w:cs="Times New Roman"/>
                <w:sz w:val="24"/>
                <w:szCs w:val="24"/>
                <w:u w:val="single"/>
              </w:rPr>
              <w:softHyphen/>
              <w:t>меры обозначения серий на упаковках</w:t>
            </w:r>
            <w:r>
              <w:rPr>
                <w:rFonts w:ascii="Times New Roman" w:eastAsia="Times New Roman" w:hAnsi="Times New Roman" w:cs="Times New Roman"/>
                <w:sz w:val="24"/>
                <w:szCs w:val="24"/>
              </w:rPr>
              <w:t>:</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Серия № 601198 (последние четыре цифры обозначают месяц и год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 034100 (серия не учитывает дату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 9710239 (первые четыре цифры обозначают год и месяц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146732/141372.</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 «серия» не всегда присутствует на отечественной упаковке. Иногда штампом просто наносится пяти-, шести- или семизначная цифра.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Иностранный вариант обозначения серии</w:t>
            </w:r>
            <w:r>
              <w:rPr>
                <w:rFonts w:ascii="Times New Roman" w:eastAsia="Times New Roman" w:hAnsi="Times New Roman" w:cs="Times New Roman"/>
                <w:sz w:val="24"/>
                <w:szCs w:val="24"/>
              </w:rPr>
              <w:t>:</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No</w:t>
            </w:r>
            <w:r>
              <w:rPr>
                <w:rFonts w:ascii="Times New Roman" w:eastAsia="Times New Roman" w:hAnsi="Times New Roman" w:cs="Times New Roman"/>
                <w:sz w:val="24"/>
                <w:szCs w:val="24"/>
              </w:rPr>
              <w:t xml:space="preserve"> 020693 (учитывает месяц и год производства);</w:t>
            </w:r>
          </w:p>
          <w:p w:rsidR="00D757D6" w:rsidRDefault="00D757D6">
            <w:pPr>
              <w:spacing w:after="0"/>
              <w:ind w:firstLine="85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Ch</w:t>
            </w:r>
            <w:proofErr w:type="spellEnd"/>
            <w:r>
              <w:rPr>
                <w:rFonts w:ascii="Times New Roman" w:eastAsia="Times New Roman" w:hAnsi="Times New Roman" w:cs="Times New Roman"/>
                <w:sz w:val="24"/>
                <w:szCs w:val="24"/>
              </w:rPr>
              <w:t>.- В. 210053</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Charge</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Nr</w:t>
            </w:r>
            <w:r>
              <w:rPr>
                <w:rFonts w:ascii="Times New Roman" w:eastAsia="Times New Roman" w:hAnsi="Times New Roman" w:cs="Times New Roman"/>
                <w:sz w:val="24"/>
                <w:szCs w:val="24"/>
              </w:rPr>
              <w:t>.: 1530799 (учитывает месяц и год производства)</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No</w:t>
            </w:r>
            <w:r>
              <w:rPr>
                <w:rFonts w:ascii="Times New Roman" w:eastAsia="Times New Roman" w:hAnsi="Times New Roman" w:cs="Times New Roman"/>
                <w:sz w:val="24"/>
                <w:szCs w:val="24"/>
              </w:rPr>
              <w:t>. 0301192 или В 0615.</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Иногда вместо серии на упаковке импортной продукции указыва</w:t>
            </w:r>
            <w:r>
              <w:rPr>
                <w:rFonts w:ascii="Times New Roman" w:eastAsia="Times New Roman" w:hAnsi="Times New Roman" w:cs="Times New Roman"/>
                <w:sz w:val="24"/>
                <w:szCs w:val="24"/>
              </w:rPr>
              <w:softHyphen/>
              <w:t xml:space="preserve">ется </w:t>
            </w:r>
            <w:r>
              <w:rPr>
                <w:rFonts w:ascii="Times New Roman" w:eastAsia="Times New Roman" w:hAnsi="Times New Roman" w:cs="Times New Roman"/>
                <w:b/>
                <w:bCs/>
                <w:sz w:val="24"/>
                <w:szCs w:val="24"/>
              </w:rPr>
              <w:t xml:space="preserve">контрольный номер, </w:t>
            </w:r>
            <w:r>
              <w:rPr>
                <w:rFonts w:ascii="Times New Roman" w:eastAsia="Times New Roman" w:hAnsi="Times New Roman" w:cs="Times New Roman"/>
                <w:sz w:val="24"/>
                <w:szCs w:val="24"/>
              </w:rPr>
              <w:t>например: «Контрольный N 023079» или «</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1109/56».</w:t>
            </w:r>
          </w:p>
          <w:p w:rsidR="00D757D6" w:rsidRDefault="00D757D6" w:rsidP="00634C2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Лот </w:t>
            </w:r>
            <w:r>
              <w:rPr>
                <w:rFonts w:ascii="Times New Roman" w:eastAsia="Times New Roman" w:hAnsi="Times New Roman" w:cs="Times New Roman"/>
                <w:sz w:val="24"/>
                <w:szCs w:val="24"/>
              </w:rPr>
              <w:t xml:space="preserve">или </w:t>
            </w:r>
            <w:r>
              <w:rPr>
                <w:rFonts w:ascii="Times New Roman" w:eastAsia="Times New Roman" w:hAnsi="Times New Roman" w:cs="Times New Roman"/>
                <w:b/>
                <w:bCs/>
                <w:sz w:val="24"/>
                <w:szCs w:val="24"/>
              </w:rPr>
              <w:t xml:space="preserve">номер партии </w:t>
            </w:r>
            <w:r>
              <w:rPr>
                <w:rFonts w:ascii="Times New Roman" w:eastAsia="Times New Roman" w:hAnsi="Times New Roman" w:cs="Times New Roman"/>
                <w:sz w:val="24"/>
                <w:szCs w:val="24"/>
              </w:rPr>
              <w:t>указывается на импортных упаковках. При</w:t>
            </w:r>
            <w:r>
              <w:rPr>
                <w:rFonts w:ascii="Times New Roman" w:eastAsia="Times New Roman" w:hAnsi="Times New Roman" w:cs="Times New Roman"/>
                <w:sz w:val="24"/>
                <w:szCs w:val="24"/>
              </w:rPr>
              <w:softHyphen/>
              <w:t xml:space="preserve">меры: </w:t>
            </w:r>
            <w:r>
              <w:rPr>
                <w:rFonts w:ascii="Times New Roman" w:eastAsia="Times New Roman" w:hAnsi="Times New Roman" w:cs="Times New Roman"/>
                <w:sz w:val="24"/>
                <w:szCs w:val="24"/>
                <w:lang w:val="en-US"/>
              </w:rPr>
              <w:t>LOT</w:t>
            </w:r>
            <w:r>
              <w:rPr>
                <w:rFonts w:ascii="Times New Roman" w:eastAsia="Times New Roman" w:hAnsi="Times New Roman" w:cs="Times New Roman"/>
                <w:sz w:val="24"/>
                <w:szCs w:val="24"/>
              </w:rPr>
              <w:t xml:space="preserve">#0471 </w:t>
            </w:r>
            <w:proofErr w:type="gramStart"/>
            <w:r>
              <w:rPr>
                <w:rFonts w:ascii="Times New Roman" w:eastAsia="Times New Roman" w:hAnsi="Times New Roman" w:cs="Times New Roman"/>
                <w:sz w:val="24"/>
                <w:szCs w:val="24"/>
              </w:rPr>
              <w:t xml:space="preserve">или  </w:t>
            </w:r>
            <w:r>
              <w:rPr>
                <w:rFonts w:ascii="Times New Roman" w:eastAsia="Times New Roman" w:hAnsi="Times New Roman" w:cs="Times New Roman"/>
                <w:sz w:val="24"/>
                <w:szCs w:val="24"/>
                <w:lang w:val="en-US"/>
              </w:rPr>
              <w:t>LOT</w:t>
            </w:r>
            <w:proofErr w:type="gramEnd"/>
            <w:r w:rsidRPr="00C93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No</w:t>
            </w:r>
            <w:r>
              <w:rPr>
                <w:rFonts w:ascii="Times New Roman" w:eastAsia="Times New Roman" w:hAnsi="Times New Roman" w:cs="Times New Roman"/>
                <w:sz w:val="24"/>
                <w:szCs w:val="24"/>
              </w:rPr>
              <w:t xml:space="preserve">. 67. </w:t>
            </w:r>
          </w:p>
          <w:p w:rsidR="00D757D6" w:rsidRDefault="00D757D6">
            <w:pPr>
              <w:spacing w:after="0"/>
              <w:ind w:firstLine="851"/>
              <w:rPr>
                <w:rFonts w:ascii="Times New Roman" w:eastAsia="Times New Roman" w:hAnsi="Times New Roman" w:cs="Times New Roman"/>
                <w:sz w:val="24"/>
                <w:szCs w:val="24"/>
              </w:rPr>
            </w:pPr>
          </w:p>
          <w:p w:rsidR="00D757D6" w:rsidRDefault="00D757D6" w:rsidP="00634C2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обозначения </w:t>
            </w:r>
            <w:r>
              <w:rPr>
                <w:rFonts w:ascii="Times New Roman" w:eastAsia="Times New Roman" w:hAnsi="Times New Roman" w:cs="Times New Roman"/>
                <w:bCs/>
                <w:sz w:val="24"/>
                <w:szCs w:val="24"/>
              </w:rPr>
              <w:t>сроков годности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могут использоваться различные варианты. Срок годности исчисляется с момента производства. По</w:t>
            </w:r>
            <w:r>
              <w:rPr>
                <w:rFonts w:ascii="Times New Roman" w:eastAsia="Times New Roman" w:hAnsi="Times New Roman" w:cs="Times New Roman"/>
                <w:sz w:val="24"/>
                <w:szCs w:val="24"/>
              </w:rPr>
              <w:softHyphen/>
              <w:t>этому в маркировочных надписях чаще всего присутствует информа</w:t>
            </w:r>
            <w:r>
              <w:rPr>
                <w:rFonts w:ascii="Times New Roman" w:eastAsia="Times New Roman" w:hAnsi="Times New Roman" w:cs="Times New Roman"/>
                <w:sz w:val="24"/>
                <w:szCs w:val="24"/>
              </w:rPr>
              <w:softHyphen/>
              <w:t>ция о дате производства (она может быть включена в номер серии) и (или) указывается дата истечения срока годности. Другой вариант: указана дата производства и количество дней, месяцев или лет, в те</w:t>
            </w:r>
            <w:r>
              <w:rPr>
                <w:rFonts w:ascii="Times New Roman" w:eastAsia="Times New Roman" w:hAnsi="Times New Roman" w:cs="Times New Roman"/>
                <w:sz w:val="24"/>
                <w:szCs w:val="24"/>
              </w:rPr>
              <w:softHyphen/>
              <w:t xml:space="preserve">чение которых продукция пригодна к употреблению. Например: «Дата выпуска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 — 2010 год. Срок годности 5 лет».</w:t>
            </w:r>
          </w:p>
          <w:p w:rsidR="00D757D6" w:rsidRDefault="00D757D6" w:rsidP="00634C2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годности часто обозначаются надписью «</w:t>
            </w:r>
            <w:proofErr w:type="gramStart"/>
            <w:r>
              <w:rPr>
                <w:rFonts w:ascii="Times New Roman" w:eastAsia="Times New Roman" w:hAnsi="Times New Roman" w:cs="Times New Roman"/>
                <w:sz w:val="24"/>
                <w:szCs w:val="24"/>
              </w:rPr>
              <w:t>Годен</w:t>
            </w:r>
            <w:proofErr w:type="gramEnd"/>
            <w:r>
              <w:rPr>
                <w:rFonts w:ascii="Times New Roman" w:eastAsia="Times New Roman" w:hAnsi="Times New Roman" w:cs="Times New Roman"/>
                <w:sz w:val="24"/>
                <w:szCs w:val="24"/>
              </w:rPr>
              <w:t xml:space="preserve"> до», на</w:t>
            </w:r>
            <w:r>
              <w:rPr>
                <w:rFonts w:ascii="Times New Roman" w:eastAsia="Times New Roman" w:hAnsi="Times New Roman" w:cs="Times New Roman"/>
                <w:sz w:val="24"/>
                <w:szCs w:val="24"/>
              </w:rPr>
              <w:softHyphen/>
              <w:t>пример:</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Годен до: 10 10</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Годен до: 1 12 2007</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Годность до: 11 2014</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истечения срока годности импортных лекарственных средств и БАД обозначается с использованием слова </w:t>
            </w:r>
            <w:r>
              <w:rPr>
                <w:rFonts w:ascii="Times New Roman" w:eastAsia="Times New Roman" w:hAnsi="Times New Roman" w:cs="Times New Roman"/>
                <w:b/>
                <w:bCs/>
                <w:sz w:val="24"/>
                <w:szCs w:val="24"/>
                <w:lang w:val="en-US"/>
              </w:rPr>
              <w:t>Expiry</w:t>
            </w:r>
            <w:r w:rsidRPr="00C93D3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(англ. «истекать»).</w:t>
            </w:r>
          </w:p>
          <w:p w:rsidR="00D757D6" w:rsidRDefault="00D757D6">
            <w:pPr>
              <w:spacing w:after="0"/>
              <w:ind w:firstLine="851"/>
              <w:rPr>
                <w:rFonts w:ascii="Times New Roman" w:eastAsia="Times New Roman" w:hAnsi="Times New Roman" w:cs="Times New Roman"/>
                <w:b/>
                <w:bCs/>
                <w:sz w:val="24"/>
                <w:szCs w:val="24"/>
              </w:rPr>
            </w:pP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Примеры обозначений срока годности: ЕХР 9/14; </w:t>
            </w:r>
            <w:r>
              <w:rPr>
                <w:rFonts w:ascii="Times New Roman" w:eastAsia="Times New Roman" w:hAnsi="Times New Roman" w:cs="Times New Roman"/>
                <w:sz w:val="24"/>
                <w:szCs w:val="24"/>
                <w:lang w:val="en-US"/>
              </w:rPr>
              <w:t>EXP</w:t>
            </w:r>
            <w:r w:rsidRPr="00C93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SEP</w:t>
            </w:r>
            <w:r>
              <w:rPr>
                <w:rFonts w:ascii="Times New Roman" w:eastAsia="Times New Roman" w:hAnsi="Times New Roman" w:cs="Times New Roman"/>
                <w:sz w:val="24"/>
                <w:szCs w:val="24"/>
              </w:rPr>
              <w:t xml:space="preserve"> 14 и т.д.</w:t>
            </w:r>
          </w:p>
          <w:p w:rsidR="00D757D6" w:rsidRDefault="00D757D6" w:rsidP="00634C2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этикетках к минеральным водам сроки изготовления (розли</w:t>
            </w:r>
            <w:r>
              <w:rPr>
                <w:rFonts w:ascii="Times New Roman" w:eastAsia="Times New Roman" w:hAnsi="Times New Roman" w:cs="Times New Roman"/>
                <w:sz w:val="24"/>
                <w:szCs w:val="24"/>
              </w:rPr>
              <w:softHyphen/>
              <w:t>ва) указываются просечками на специальной линейной шкале «ме</w:t>
            </w:r>
            <w:r>
              <w:rPr>
                <w:rFonts w:ascii="Times New Roman" w:eastAsia="Times New Roman" w:hAnsi="Times New Roman" w:cs="Times New Roman"/>
                <w:sz w:val="24"/>
                <w:szCs w:val="24"/>
              </w:rPr>
              <w:softHyphen/>
              <w:t xml:space="preserve">сяцы—годы», расположенной на одной из боковых полос этикетки, а словами пишется в </w:t>
            </w:r>
            <w:proofErr w:type="gramStart"/>
            <w:r>
              <w:rPr>
                <w:rFonts w:ascii="Times New Roman" w:eastAsia="Times New Roman" w:hAnsi="Times New Roman" w:cs="Times New Roman"/>
                <w:sz w:val="24"/>
                <w:szCs w:val="24"/>
              </w:rPr>
              <w:t>течение</w:t>
            </w:r>
            <w:proofErr w:type="gramEnd"/>
            <w:r>
              <w:rPr>
                <w:rFonts w:ascii="Times New Roman" w:eastAsia="Times New Roman" w:hAnsi="Times New Roman" w:cs="Times New Roman"/>
                <w:sz w:val="24"/>
                <w:szCs w:val="24"/>
              </w:rPr>
              <w:t xml:space="preserve"> какого срока годен продукт (обычно 12 месяцев).</w:t>
            </w:r>
          </w:p>
          <w:p w:rsidR="00D757D6" w:rsidRDefault="00D757D6">
            <w:pPr>
              <w:spacing w:after="0"/>
              <w:ind w:firstLine="851"/>
              <w:rPr>
                <w:rFonts w:ascii="Times New Roman" w:eastAsia="Times New Roman" w:hAnsi="Times New Roman" w:cs="Times New Roman"/>
                <w:b/>
                <w:bCs/>
                <w:sz w:val="24"/>
                <w:szCs w:val="24"/>
              </w:rPr>
            </w:pPr>
          </w:p>
          <w:p w:rsidR="00D757D6" w:rsidRDefault="00D757D6" w:rsidP="00634C2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Дата производства </w:t>
            </w:r>
            <w:r>
              <w:rPr>
                <w:rFonts w:ascii="Times New Roman" w:eastAsia="Times New Roman" w:hAnsi="Times New Roman" w:cs="Times New Roman"/>
                <w:sz w:val="24"/>
                <w:szCs w:val="24"/>
              </w:rPr>
              <w:t>может быть включена в номер серии, а может указываться отдельно. В английской транскрипции часто использу</w:t>
            </w:r>
            <w:r>
              <w:rPr>
                <w:rFonts w:ascii="Times New Roman" w:eastAsia="Times New Roman" w:hAnsi="Times New Roman" w:cs="Times New Roman"/>
                <w:sz w:val="24"/>
                <w:szCs w:val="24"/>
              </w:rPr>
              <w:softHyphen/>
              <w:t>ется сокращенный вариант слова «</w:t>
            </w:r>
            <w:r>
              <w:rPr>
                <w:rFonts w:ascii="Times New Roman" w:eastAsia="Times New Roman" w:hAnsi="Times New Roman" w:cs="Times New Roman"/>
                <w:sz w:val="24"/>
                <w:szCs w:val="24"/>
                <w:lang w:val="en-US"/>
              </w:rPr>
              <w:t>Manufactured</w:t>
            </w:r>
            <w:r>
              <w:rPr>
                <w:rFonts w:ascii="Times New Roman" w:eastAsia="Times New Roman" w:hAnsi="Times New Roman" w:cs="Times New Roman"/>
                <w:sz w:val="24"/>
                <w:szCs w:val="24"/>
              </w:rPr>
              <w:t xml:space="preserve"> « — «</w:t>
            </w:r>
            <w:proofErr w:type="spellStart"/>
            <w:r>
              <w:rPr>
                <w:rFonts w:ascii="Times New Roman" w:eastAsia="Times New Roman" w:hAnsi="Times New Roman" w:cs="Times New Roman"/>
                <w:sz w:val="24"/>
                <w:szCs w:val="24"/>
                <w:lang w:val="en-US"/>
              </w:rPr>
              <w:t>Mfd</w:t>
            </w:r>
            <w:proofErr w:type="spellEnd"/>
            <w:r>
              <w:rPr>
                <w:rFonts w:ascii="Times New Roman" w:eastAsia="Times New Roman" w:hAnsi="Times New Roman" w:cs="Times New Roman"/>
                <w:sz w:val="24"/>
                <w:szCs w:val="24"/>
              </w:rPr>
              <w:t>» — произ</w:t>
            </w:r>
            <w:r>
              <w:rPr>
                <w:rFonts w:ascii="Times New Roman" w:eastAsia="Times New Roman" w:hAnsi="Times New Roman" w:cs="Times New Roman"/>
                <w:sz w:val="24"/>
                <w:szCs w:val="24"/>
              </w:rPr>
              <w:softHyphen/>
              <w:t>ведено (иногда «</w:t>
            </w:r>
            <w:proofErr w:type="spellStart"/>
            <w:r>
              <w:rPr>
                <w:rFonts w:ascii="Times New Roman" w:eastAsia="Times New Roman" w:hAnsi="Times New Roman" w:cs="Times New Roman"/>
                <w:sz w:val="24"/>
                <w:szCs w:val="24"/>
                <w:lang w:val="en-US"/>
              </w:rPr>
              <w:t>Mfg</w:t>
            </w:r>
            <w:proofErr w:type="spellEnd"/>
            <w:r>
              <w:rPr>
                <w:rFonts w:ascii="Times New Roman" w:eastAsia="Times New Roman" w:hAnsi="Times New Roman" w:cs="Times New Roman"/>
                <w:sz w:val="24"/>
                <w:szCs w:val="24"/>
              </w:rPr>
              <w:t xml:space="preserve">»). </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Дата произв.: 08/11</w:t>
            </w:r>
          </w:p>
          <w:p w:rsidR="00D757D6" w:rsidRDefault="00D757D6">
            <w:pPr>
              <w:spacing w:after="0"/>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MFD</w:t>
            </w:r>
            <w:r>
              <w:rPr>
                <w:rFonts w:ascii="Times New Roman" w:eastAsia="Times New Roman" w:hAnsi="Times New Roman" w:cs="Times New Roman"/>
                <w:sz w:val="24"/>
                <w:szCs w:val="24"/>
              </w:rPr>
              <w:t xml:space="preserve"> 7/10</w:t>
            </w:r>
          </w:p>
          <w:p w:rsidR="00D757D6" w:rsidRDefault="00D757D6">
            <w:pPr>
              <w:spacing w:after="0"/>
              <w:ind w:firstLine="851"/>
              <w:rPr>
                <w:rFonts w:ascii="Times New Roman" w:eastAsia="Times New Roman" w:hAnsi="Times New Roman" w:cs="Times New Roman"/>
                <w:sz w:val="24"/>
                <w:szCs w:val="24"/>
              </w:rPr>
            </w:pPr>
            <w:r>
              <w:rPr>
                <w:rFonts w:ascii="Times New Roman" w:hAnsi="Times New Roman" w:cs="Times New Roman"/>
                <w:sz w:val="24"/>
                <w:szCs w:val="24"/>
              </w:rPr>
              <w:t xml:space="preserve">008 </w:t>
            </w:r>
            <w:r>
              <w:rPr>
                <w:rFonts w:ascii="Times New Roman" w:hAnsi="Times New Roman" w:cs="Times New Roman"/>
                <w:sz w:val="24"/>
                <w:szCs w:val="24"/>
                <w:lang w:val="en-US"/>
              </w:rPr>
              <w:t>MFD</w:t>
            </w:r>
            <w:r>
              <w:rPr>
                <w:rFonts w:ascii="Times New Roman" w:hAnsi="Times New Roman" w:cs="Times New Roman"/>
                <w:sz w:val="24"/>
                <w:szCs w:val="24"/>
              </w:rPr>
              <w:t xml:space="preserve"> 1011.</w:t>
            </w:r>
          </w:p>
        </w:tc>
      </w:tr>
    </w:tbl>
    <w:p w:rsidR="00D757D6" w:rsidRDefault="00D757D6" w:rsidP="00D757D6">
      <w:pPr>
        <w:ind w:firstLine="540"/>
        <w:rPr>
          <w:rFonts w:ascii="Times New Roman" w:hAnsi="Times New Roman" w:cs="Times New Roman"/>
          <w:sz w:val="24"/>
          <w:szCs w:val="24"/>
        </w:rPr>
      </w:pPr>
      <w:r>
        <w:rPr>
          <w:rFonts w:ascii="Times New Roman" w:hAnsi="Times New Roman" w:cs="Times New Roman"/>
          <w:sz w:val="24"/>
          <w:szCs w:val="24"/>
        </w:rPr>
        <w:lastRenderedPageBreak/>
        <w:t>К производственным надписям так же обязательно относят Регистрационный номер.</w:t>
      </w:r>
    </w:p>
    <w:p w:rsidR="00D757D6" w:rsidRDefault="00D757D6" w:rsidP="00634C24">
      <w:pPr>
        <w:ind w:firstLine="540"/>
        <w:jc w:val="both"/>
        <w:rPr>
          <w:rFonts w:ascii="Times New Roman" w:hAnsi="Times New Roman" w:cs="Times New Roman"/>
          <w:sz w:val="24"/>
          <w:szCs w:val="24"/>
        </w:rPr>
      </w:pPr>
      <w:r>
        <w:rPr>
          <w:rFonts w:ascii="Times New Roman" w:hAnsi="Times New Roman" w:cs="Times New Roman"/>
          <w:sz w:val="24"/>
          <w:szCs w:val="24"/>
        </w:rPr>
        <w:t xml:space="preserve">Например, в соответствии с МУ по графическому оформлению лекарственных средств  регистрационный номер лекарственного препарата указывается буквой “Р” и </w:t>
      </w:r>
      <w:r>
        <w:rPr>
          <w:rFonts w:ascii="Times New Roman" w:hAnsi="Times New Roman" w:cs="Times New Roman"/>
          <w:sz w:val="24"/>
          <w:szCs w:val="24"/>
        </w:rPr>
        <w:lastRenderedPageBreak/>
        <w:t>арабскими цифрами: первые две цифры обозначают год издания приказа Министерства здравоохранения и социального развития Российской федерации, согласно которому разрешены промышленный выпуск и применение данного лекарственного средства в Российской федерации; следующая группа цифр — номер приказа и последняя группа цифр — номер пункта в приказе.</w:t>
      </w:r>
    </w:p>
    <w:p w:rsidR="00D757D6" w:rsidRDefault="00D757D6" w:rsidP="00634C24">
      <w:pPr>
        <w:ind w:firstLine="540"/>
        <w:jc w:val="both"/>
        <w:rPr>
          <w:rFonts w:ascii="Times New Roman" w:hAnsi="Times New Roman" w:cs="Times New Roman"/>
          <w:sz w:val="24"/>
          <w:szCs w:val="24"/>
        </w:rPr>
      </w:pPr>
      <w:r>
        <w:rPr>
          <w:rFonts w:ascii="Times New Roman" w:hAnsi="Times New Roman" w:cs="Times New Roman"/>
          <w:sz w:val="24"/>
          <w:szCs w:val="24"/>
        </w:rPr>
        <w:t>Указанные группы цифр разделяются точками или косой чертой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98.211.14 или Р 98/211/11). Приведенный регистрационный номер расшифровывается следующим образом: лекарственный препарат зарегистрирован Приказом Министерства здравоохранения и социального развития Российской Федерации № 211 от </w:t>
      </w:r>
      <w:smartTag w:uri="urn:schemas-microsoft-com:office:smarttags" w:element="metricconverter">
        <w:smartTagPr>
          <w:attr w:name="ProductID" w:val="1998 г"/>
        </w:smartTagPr>
        <w:r>
          <w:rPr>
            <w:rFonts w:ascii="Times New Roman" w:hAnsi="Times New Roman" w:cs="Times New Roman"/>
            <w:sz w:val="24"/>
            <w:szCs w:val="24"/>
          </w:rPr>
          <w:t>1998 г</w:t>
        </w:r>
      </w:smartTag>
      <w:r>
        <w:rPr>
          <w:rFonts w:ascii="Times New Roman" w:hAnsi="Times New Roman" w:cs="Times New Roman"/>
          <w:sz w:val="24"/>
          <w:szCs w:val="24"/>
        </w:rPr>
        <w:t>., п. 14.</w:t>
      </w:r>
    </w:p>
    <w:p w:rsidR="00D757D6" w:rsidRDefault="00D757D6" w:rsidP="00610773">
      <w:pPr>
        <w:pStyle w:val="ab"/>
        <w:numPr>
          <w:ilvl w:val="1"/>
          <w:numId w:val="10"/>
        </w:numPr>
        <w:ind w:left="993"/>
        <w:rPr>
          <w:rFonts w:ascii="Times New Roman" w:hAnsi="Times New Roman" w:cs="Times New Roman"/>
          <w:b/>
          <w:sz w:val="24"/>
          <w:szCs w:val="24"/>
        </w:rPr>
      </w:pPr>
      <w:r>
        <w:rPr>
          <w:rFonts w:ascii="Times New Roman" w:hAnsi="Times New Roman" w:cs="Times New Roman"/>
          <w:b/>
          <w:sz w:val="24"/>
          <w:szCs w:val="24"/>
        </w:rPr>
        <w:t xml:space="preserve">  Маркировка лекарственных средств</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 защите прав потребителя” текст производственной маркировки должен быть на русском языке и доступным для чтения (изготовитель и (или) продавец обязаны сделать перевод текста маркировки на русский язык и сообщить его потребителю любым доступным способом).</w:t>
      </w:r>
    </w:p>
    <w:p w:rsidR="00D757D6" w:rsidRDefault="00D757D6" w:rsidP="00D757D6">
      <w:pPr>
        <w:ind w:firstLine="540"/>
        <w:jc w:val="both"/>
        <w:rPr>
          <w:rFonts w:ascii="Times New Roman" w:hAnsi="Times New Roman" w:cs="Times New Roman"/>
          <w:sz w:val="24"/>
          <w:szCs w:val="24"/>
        </w:rPr>
      </w:pPr>
      <w:bookmarkStart w:id="1" w:name="sub_461"/>
      <w:r>
        <w:rPr>
          <w:rFonts w:ascii="Times New Roman" w:hAnsi="Times New Roman" w:cs="Times New Roman"/>
          <w:sz w:val="24"/>
          <w:szCs w:val="24"/>
        </w:rPr>
        <w:t>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D757D6" w:rsidRDefault="00D757D6" w:rsidP="00D757D6">
      <w:pPr>
        <w:ind w:firstLine="540"/>
        <w:jc w:val="both"/>
        <w:rPr>
          <w:rFonts w:ascii="Times New Roman" w:hAnsi="Times New Roman" w:cs="Times New Roman"/>
          <w:sz w:val="24"/>
          <w:szCs w:val="24"/>
        </w:rPr>
      </w:pPr>
      <w:bookmarkStart w:id="2" w:name="sub_46101"/>
      <w:bookmarkEnd w:id="1"/>
      <w:r>
        <w:rPr>
          <w:rFonts w:ascii="Times New Roman" w:hAnsi="Times New Roman" w:cs="Times New Roman"/>
          <w:sz w:val="24"/>
          <w:szCs w:val="24"/>
        </w:rPr>
        <w:t>1) на их первичной упаковке хорошо читаемым шрифтом на русском языке указаны наименование лекарственного препарата (</w:t>
      </w:r>
      <w:hyperlink r:id="rId28" w:anchor="sub_4016" w:history="1">
        <w:r>
          <w:rPr>
            <w:rStyle w:val="ac"/>
            <w:color w:val="auto"/>
            <w:sz w:val="24"/>
            <w:szCs w:val="24"/>
          </w:rPr>
          <w:t>международное непатентованное</w:t>
        </w:r>
      </w:hyperlink>
      <w:r>
        <w:rPr>
          <w:rFonts w:ascii="Times New Roman" w:hAnsi="Times New Roman" w:cs="Times New Roman"/>
          <w:sz w:val="24"/>
          <w:szCs w:val="24"/>
        </w:rPr>
        <w:t xml:space="preserve">, или химическое, или </w:t>
      </w:r>
      <w:hyperlink r:id="rId29" w:anchor="sub_4017" w:history="1">
        <w:r>
          <w:rPr>
            <w:rStyle w:val="ac"/>
            <w:color w:val="auto"/>
            <w:sz w:val="24"/>
            <w:szCs w:val="24"/>
          </w:rPr>
          <w:t>торговое наименование</w:t>
        </w:r>
      </w:hyperlink>
      <w:r>
        <w:rPr>
          <w:rFonts w:ascii="Times New Roman" w:hAnsi="Times New Roman" w:cs="Times New Roman"/>
          <w:sz w:val="24"/>
          <w:szCs w:val="24"/>
        </w:rPr>
        <w:t>), номер серии, дата выпуска (для иммунобиологических лекарственных препаратов), срок годности, доза и форма выпуска, объем и количество доз (для иммунобиологических лекарственных препаратов);</w:t>
      </w:r>
    </w:p>
    <w:p w:rsidR="00D757D6" w:rsidRDefault="00D757D6" w:rsidP="00D757D6">
      <w:pPr>
        <w:ind w:firstLine="540"/>
        <w:jc w:val="both"/>
        <w:rPr>
          <w:rFonts w:ascii="Times New Roman" w:hAnsi="Times New Roman" w:cs="Times New Roman"/>
          <w:sz w:val="24"/>
          <w:szCs w:val="24"/>
        </w:rPr>
      </w:pPr>
      <w:bookmarkStart w:id="3" w:name="sub_46102"/>
      <w:bookmarkEnd w:id="2"/>
      <w:r>
        <w:rPr>
          <w:rFonts w:ascii="Times New Roman" w:hAnsi="Times New Roman" w:cs="Times New Roman"/>
          <w:sz w:val="24"/>
          <w:szCs w:val="24"/>
        </w:rPr>
        <w:t xml:space="preserve">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химическое и торговое наименования), наименование производителя лекарственного препарата, номер серии, дата выпуска (для </w:t>
      </w:r>
      <w:hyperlink r:id="rId30" w:anchor="sub_4007" w:history="1">
        <w:r>
          <w:rPr>
            <w:rStyle w:val="ac"/>
            <w:color w:val="auto"/>
            <w:sz w:val="24"/>
            <w:szCs w:val="24"/>
          </w:rPr>
          <w:t>иммунобиологических лекарственных препаратов</w:t>
        </w:r>
      </w:hyperlink>
      <w:r>
        <w:rPr>
          <w:rFonts w:ascii="Times New Roman" w:hAnsi="Times New Roman" w:cs="Times New Roman"/>
          <w:sz w:val="24"/>
          <w:szCs w:val="24"/>
        </w:rPr>
        <w:t>), номер регистрационного удостоверения, срок годности, способ применения, доза и количество доз в упаковке, форма выпуска, условия отпуска, условия хранения, меры предосторожности при применении лекарственного препарата, предупредительные надписи.</w:t>
      </w:r>
    </w:p>
    <w:p w:rsidR="00D757D6" w:rsidRDefault="00D757D6" w:rsidP="00D757D6">
      <w:pPr>
        <w:ind w:firstLine="540"/>
        <w:jc w:val="both"/>
        <w:rPr>
          <w:rFonts w:ascii="Times New Roman" w:hAnsi="Times New Roman" w:cs="Times New Roman"/>
          <w:sz w:val="24"/>
          <w:szCs w:val="24"/>
        </w:rPr>
      </w:pPr>
      <w:bookmarkStart w:id="4" w:name="sub_463"/>
      <w:bookmarkEnd w:id="3"/>
      <w:r>
        <w:rPr>
          <w:rFonts w:ascii="Times New Roman" w:hAnsi="Times New Roman" w:cs="Times New Roman"/>
          <w:sz w:val="24"/>
          <w:szCs w:val="24"/>
        </w:rPr>
        <w:t>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D757D6" w:rsidRDefault="00D757D6" w:rsidP="00D757D6">
      <w:pPr>
        <w:ind w:firstLine="540"/>
        <w:jc w:val="both"/>
        <w:rPr>
          <w:rFonts w:ascii="Times New Roman" w:hAnsi="Times New Roman" w:cs="Times New Roman"/>
          <w:sz w:val="24"/>
          <w:szCs w:val="24"/>
        </w:rPr>
      </w:pPr>
      <w:bookmarkStart w:id="5" w:name="sub_464"/>
      <w:bookmarkEnd w:id="4"/>
      <w:r>
        <w:rPr>
          <w:rFonts w:ascii="Times New Roman" w:hAnsi="Times New Roman" w:cs="Times New Roman"/>
          <w:sz w:val="24"/>
          <w:szCs w:val="24"/>
        </w:rPr>
        <w:t>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С и поверхностный антиген вируса гепатита В отсутствуют".</w:t>
      </w:r>
    </w:p>
    <w:p w:rsidR="00D757D6" w:rsidRDefault="00D757D6" w:rsidP="00D757D6">
      <w:pPr>
        <w:ind w:firstLine="540"/>
        <w:jc w:val="both"/>
        <w:rPr>
          <w:rFonts w:ascii="Times New Roman" w:hAnsi="Times New Roman" w:cs="Times New Roman"/>
          <w:sz w:val="24"/>
          <w:szCs w:val="24"/>
        </w:rPr>
      </w:pPr>
      <w:bookmarkStart w:id="6" w:name="sub_466"/>
      <w:bookmarkEnd w:id="5"/>
      <w:r>
        <w:rPr>
          <w:rFonts w:ascii="Times New Roman" w:hAnsi="Times New Roman" w:cs="Times New Roman"/>
          <w:sz w:val="24"/>
          <w:szCs w:val="24"/>
        </w:rPr>
        <w:t xml:space="preserve">На вторичную (потребительскую) упаковку </w:t>
      </w:r>
      <w:hyperlink r:id="rId31" w:anchor="sub_4015" w:history="1">
        <w:r>
          <w:rPr>
            <w:rStyle w:val="ac"/>
            <w:color w:val="auto"/>
            <w:sz w:val="24"/>
            <w:szCs w:val="24"/>
          </w:rPr>
          <w:t>гомеопатических лекарственных препаратов</w:t>
        </w:r>
      </w:hyperlink>
      <w:r>
        <w:rPr>
          <w:rFonts w:ascii="Times New Roman" w:hAnsi="Times New Roman" w:cs="Times New Roman"/>
          <w:sz w:val="24"/>
          <w:szCs w:val="24"/>
        </w:rPr>
        <w:t xml:space="preserve"> должна наноситься надпись: "Гомеопатический".</w:t>
      </w:r>
    </w:p>
    <w:p w:rsidR="00D757D6" w:rsidRDefault="00D757D6" w:rsidP="00D757D6">
      <w:pPr>
        <w:ind w:firstLine="540"/>
        <w:jc w:val="both"/>
        <w:rPr>
          <w:rFonts w:ascii="Times New Roman" w:hAnsi="Times New Roman" w:cs="Times New Roman"/>
          <w:sz w:val="24"/>
          <w:szCs w:val="24"/>
        </w:rPr>
      </w:pPr>
      <w:bookmarkStart w:id="7" w:name="sub_467"/>
      <w:bookmarkEnd w:id="6"/>
      <w:r>
        <w:rPr>
          <w:rFonts w:ascii="Times New Roman" w:hAnsi="Times New Roman" w:cs="Times New Roman"/>
          <w:sz w:val="24"/>
          <w:szCs w:val="24"/>
        </w:rPr>
        <w:lastRenderedPageBreak/>
        <w:t xml:space="preserve">На вторичную (потребительскую) упаковку </w:t>
      </w:r>
      <w:hyperlink r:id="rId32" w:anchor="sub_4014" w:history="1">
        <w:r>
          <w:rPr>
            <w:rStyle w:val="ac"/>
            <w:color w:val="auto"/>
            <w:sz w:val="24"/>
            <w:szCs w:val="24"/>
          </w:rPr>
          <w:t>лекарственных растительных препаратов</w:t>
        </w:r>
      </w:hyperlink>
      <w:r>
        <w:rPr>
          <w:rFonts w:ascii="Times New Roman" w:hAnsi="Times New Roman" w:cs="Times New Roman"/>
          <w:sz w:val="24"/>
          <w:szCs w:val="24"/>
        </w:rPr>
        <w:t xml:space="preserve"> должна наноситься надпись: "Продукция прошла радиационный контроль".</w:t>
      </w:r>
    </w:p>
    <w:p w:rsidR="00D757D6" w:rsidRDefault="00D757D6" w:rsidP="00D757D6">
      <w:pPr>
        <w:ind w:firstLine="540"/>
        <w:jc w:val="both"/>
        <w:rPr>
          <w:rFonts w:ascii="Times New Roman" w:hAnsi="Times New Roman" w:cs="Times New Roman"/>
          <w:sz w:val="24"/>
          <w:szCs w:val="24"/>
        </w:rPr>
      </w:pPr>
      <w:bookmarkStart w:id="8" w:name="sub_469"/>
      <w:bookmarkEnd w:id="7"/>
      <w:r>
        <w:rPr>
          <w:rFonts w:ascii="Times New Roman" w:hAnsi="Times New Roman" w:cs="Times New Roman"/>
          <w:sz w:val="24"/>
          <w:szCs w:val="24"/>
        </w:rPr>
        <w:t>Упаковка лекарственных средств, предназначенных исключительно для экспорта, маркируется в соответствии с требованиями страны-импортера.</w:t>
      </w:r>
    </w:p>
    <w:p w:rsidR="00D757D6" w:rsidRDefault="00D757D6" w:rsidP="00D757D6">
      <w:pPr>
        <w:ind w:firstLine="540"/>
        <w:jc w:val="both"/>
        <w:rPr>
          <w:rFonts w:ascii="Times New Roman" w:hAnsi="Times New Roman" w:cs="Times New Roman"/>
          <w:sz w:val="24"/>
          <w:szCs w:val="24"/>
        </w:rPr>
      </w:pPr>
      <w:bookmarkStart w:id="9" w:name="sub_4611"/>
      <w:bookmarkEnd w:id="8"/>
      <w:r>
        <w:rPr>
          <w:rFonts w:ascii="Times New Roman" w:hAnsi="Times New Roman" w:cs="Times New Roman"/>
          <w:sz w:val="24"/>
          <w:szCs w:val="24"/>
        </w:rPr>
        <w:t>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D757D6" w:rsidRDefault="00D757D6" w:rsidP="00D757D6">
      <w:pPr>
        <w:ind w:firstLine="540"/>
        <w:jc w:val="both"/>
        <w:rPr>
          <w:rFonts w:ascii="Times New Roman" w:hAnsi="Times New Roman" w:cs="Times New Roman"/>
          <w:sz w:val="24"/>
          <w:szCs w:val="24"/>
        </w:rPr>
      </w:pPr>
      <w:bookmarkStart w:id="10" w:name="sub_4612"/>
      <w:bookmarkEnd w:id="9"/>
      <w:r>
        <w:rPr>
          <w:rFonts w:ascii="Times New Roman" w:hAnsi="Times New Roman" w:cs="Times New Roman"/>
          <w:sz w:val="24"/>
          <w:szCs w:val="24"/>
        </w:rPr>
        <w:t>На вторичную (потребительскую) упаковку лекарственного препарата наносится штриховой код.</w:t>
      </w:r>
    </w:p>
    <w:bookmarkEnd w:id="10"/>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Данные условия регламентирует ст. 46 «Маркировка лекарственных средств» ФЗ № 61 «Об обращении лекарственных средствах» и называется «Маркировка и оформление лекарственных средств».</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Этикетка содержит марочное название, марочный знак, рекламные материалы, инструкции для использования; вкладыш, дает детальные указания по применению, мерам предосторожности и т.д.</w:t>
      </w:r>
    </w:p>
    <w:p w:rsidR="00D757D6" w:rsidRDefault="00D757D6" w:rsidP="00D757D6">
      <w:pPr>
        <w:ind w:firstLine="540"/>
        <w:jc w:val="both"/>
        <w:rPr>
          <w:rFonts w:ascii="Times New Roman" w:hAnsi="Times New Roman" w:cs="Times New Roman"/>
          <w:sz w:val="24"/>
          <w:szCs w:val="24"/>
        </w:rPr>
      </w:pPr>
      <w:r>
        <w:rPr>
          <w:rFonts w:ascii="Times New Roman" w:hAnsi="Times New Roman" w:cs="Times New Roman"/>
          <w:sz w:val="24"/>
          <w:szCs w:val="24"/>
        </w:rPr>
        <w:t>Среди всех функций маркировки (информационной, идентифицирующей, мотивационной, эмоциональной) самой важной является идентифицирующая, так как именно с идентификации товара начинается его экспертная оценка. Установление соответствия характеристик товара, указанных на маркировке, в товарно-сопроводительных документах или иных средствах информации, предъявляемым требованиям, определяется с помощью идентификации.</w:t>
      </w:r>
    </w:p>
    <w:p w:rsidR="00D757D6" w:rsidRDefault="00D757D6" w:rsidP="00610773">
      <w:pPr>
        <w:pStyle w:val="ab"/>
        <w:numPr>
          <w:ilvl w:val="1"/>
          <w:numId w:val="10"/>
        </w:numPr>
        <w:shd w:val="clear" w:color="auto" w:fill="FFFFFF"/>
        <w:spacing w:after="0" w:line="240" w:lineRule="auto"/>
        <w:ind w:left="993"/>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Понятие и классификация товарных знаков</w:t>
      </w:r>
    </w:p>
    <w:p w:rsidR="00D757D6" w:rsidRDefault="00D757D6" w:rsidP="00D757D6">
      <w:pPr>
        <w:pStyle w:val="ab"/>
        <w:shd w:val="clear" w:color="auto" w:fill="FFFFFF"/>
        <w:spacing w:after="0" w:line="240" w:lineRule="auto"/>
        <w:rPr>
          <w:rFonts w:ascii="Times New Roman" w:eastAsia="Times New Roman" w:hAnsi="Times New Roman" w:cs="Times New Roman"/>
          <w:b/>
          <w:sz w:val="28"/>
          <w:szCs w:val="28"/>
        </w:rPr>
      </w:pPr>
    </w:p>
    <w:p w:rsidR="00D757D6" w:rsidRDefault="00D757D6" w:rsidP="00D757D6">
      <w:pPr>
        <w:ind w:firstLine="567"/>
        <w:rPr>
          <w:rFonts w:ascii="Times New Roman" w:hAnsi="Times New Roman" w:cs="Times New Roman"/>
          <w:sz w:val="24"/>
          <w:szCs w:val="28"/>
        </w:rPr>
      </w:pPr>
      <w:r>
        <w:rPr>
          <w:rFonts w:ascii="Times New Roman" w:hAnsi="Times New Roman" w:cs="Times New Roman"/>
          <w:b/>
          <w:i/>
          <w:sz w:val="24"/>
          <w:szCs w:val="28"/>
          <w:u w:val="single"/>
        </w:rPr>
        <w:t>Товарный знак</w:t>
      </w:r>
      <w:r>
        <w:rPr>
          <w:rFonts w:ascii="Times New Roman" w:hAnsi="Times New Roman" w:cs="Times New Roman"/>
          <w:sz w:val="24"/>
          <w:szCs w:val="28"/>
        </w:rPr>
        <w:t xml:space="preserve"> — это любое название, символ, рисунок или их комбинация, используемые для обозначения товаров компании, отличающие их от товаров конкурентов. Право на товарный знак охраняется законом. Регистрация товарного знака действует в течение 10 лет.</w:t>
      </w:r>
    </w:p>
    <w:tbl>
      <w:tblPr>
        <w:tblW w:w="5000" w:type="pct"/>
        <w:tblCellSpacing w:w="0" w:type="dxa"/>
        <w:tblCellMar>
          <w:left w:w="0" w:type="dxa"/>
          <w:bottom w:w="136" w:type="dxa"/>
          <w:right w:w="0" w:type="dxa"/>
        </w:tblCellMar>
        <w:tblLook w:val="04A0" w:firstRow="1" w:lastRow="0" w:firstColumn="1" w:lastColumn="0" w:noHBand="0" w:noVBand="1"/>
      </w:tblPr>
      <w:tblGrid>
        <w:gridCol w:w="9355"/>
      </w:tblGrid>
      <w:tr w:rsidR="00D757D6" w:rsidTr="00D757D6">
        <w:trPr>
          <w:tblCellSpacing w:w="0" w:type="dxa"/>
        </w:trPr>
        <w:tc>
          <w:tcPr>
            <w:tcW w:w="0" w:type="auto"/>
            <w:tcMar>
              <w:top w:w="0" w:type="dxa"/>
              <w:left w:w="0" w:type="dxa"/>
              <w:bottom w:w="0" w:type="dxa"/>
              <w:right w:w="0" w:type="dxa"/>
            </w:tcMar>
            <w:vAlign w:val="center"/>
            <w:hideMark/>
          </w:tcPr>
          <w:p w:rsidR="00D757D6" w:rsidRDefault="00D757D6">
            <w:pPr>
              <w:spacing w:after="0"/>
              <w:ind w:firstLine="567"/>
              <w:rPr>
                <w:rFonts w:ascii="Times New Roman" w:eastAsia="Times New Roman" w:hAnsi="Times New Roman" w:cs="Times New Roman"/>
                <w:sz w:val="24"/>
                <w:szCs w:val="28"/>
              </w:rPr>
            </w:pPr>
            <w:r>
              <w:rPr>
                <w:rFonts w:ascii="Times New Roman" w:eastAsia="Times New Roman" w:hAnsi="Times New Roman" w:cs="Times New Roman"/>
                <w:b/>
                <w:iCs/>
                <w:sz w:val="24"/>
                <w:szCs w:val="28"/>
                <w:u w:val="single"/>
              </w:rPr>
              <w:t>Классификация товарных знаков</w:t>
            </w:r>
            <w:r>
              <w:rPr>
                <w:rFonts w:ascii="Times New Roman" w:eastAsia="Times New Roman" w:hAnsi="Times New Roman" w:cs="Times New Roman"/>
                <w:iCs/>
                <w:sz w:val="24"/>
                <w:szCs w:val="28"/>
              </w:rPr>
              <w:t xml:space="preserve"> </w:t>
            </w:r>
            <w:r>
              <w:rPr>
                <w:rFonts w:ascii="Times New Roman" w:eastAsia="Times New Roman" w:hAnsi="Times New Roman" w:cs="Times New Roman"/>
                <w:sz w:val="24"/>
                <w:szCs w:val="28"/>
              </w:rPr>
              <w:t>осуществляется по различным признакам, положенным в основу: по объектам, информацию о ко</w:t>
            </w:r>
            <w:r>
              <w:rPr>
                <w:rFonts w:ascii="Times New Roman" w:eastAsia="Times New Roman" w:hAnsi="Times New Roman" w:cs="Times New Roman"/>
                <w:sz w:val="24"/>
                <w:szCs w:val="28"/>
              </w:rPr>
              <w:softHyphen/>
              <w:t>торых они содержат; по форме представления информации; по виду собственности.</w:t>
            </w:r>
          </w:p>
          <w:p w:rsidR="00D757D6" w:rsidRDefault="00D757D6">
            <w:pPr>
              <w:spacing w:after="0"/>
              <w:ind w:firstLine="851"/>
              <w:rPr>
                <w:rFonts w:ascii="Times New Roman" w:eastAsia="Times New Roman" w:hAnsi="Times New Roman" w:cs="Times New Roman"/>
                <w:sz w:val="24"/>
                <w:szCs w:val="28"/>
                <w:u w:val="single"/>
              </w:rPr>
            </w:pPr>
            <w:r>
              <w:rPr>
                <w:rFonts w:ascii="Times New Roman" w:eastAsia="Times New Roman" w:hAnsi="Times New Roman" w:cs="Times New Roman"/>
                <w:iCs/>
                <w:sz w:val="24"/>
                <w:szCs w:val="28"/>
                <w:u w:val="single"/>
              </w:rPr>
              <w:t>Товарные знаки делятся:</w:t>
            </w:r>
          </w:p>
          <w:p w:rsidR="00D757D6" w:rsidRDefault="00D757D6">
            <w:pPr>
              <w:spacing w:after="0"/>
              <w:ind w:firstLine="284"/>
              <w:rPr>
                <w:rFonts w:ascii="Times New Roman" w:eastAsia="Times New Roman" w:hAnsi="Times New Roman" w:cs="Times New Roman"/>
                <w:i/>
                <w:sz w:val="24"/>
                <w:szCs w:val="28"/>
              </w:rPr>
            </w:pPr>
            <w:r>
              <w:rPr>
                <w:rFonts w:ascii="Times New Roman" w:eastAsia="Times New Roman" w:hAnsi="Times New Roman" w:cs="Times New Roman"/>
                <w:i/>
                <w:sz w:val="24"/>
                <w:szCs w:val="28"/>
              </w:rPr>
              <w:t>1. По объектам товарной информации:</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фирменные (обыкновенные и престижные);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ассортиментные (видовые и марочные). </w:t>
            </w:r>
          </w:p>
          <w:p w:rsidR="00D757D6" w:rsidRDefault="00D757D6">
            <w:pPr>
              <w:spacing w:after="0"/>
              <w:ind w:firstLine="284"/>
              <w:rPr>
                <w:rFonts w:ascii="Times New Roman" w:eastAsia="Times New Roman" w:hAnsi="Times New Roman" w:cs="Times New Roman"/>
                <w:i/>
                <w:sz w:val="24"/>
                <w:szCs w:val="28"/>
              </w:rPr>
            </w:pPr>
            <w:r>
              <w:rPr>
                <w:rFonts w:ascii="Times New Roman" w:eastAsia="Times New Roman" w:hAnsi="Times New Roman" w:cs="Times New Roman"/>
                <w:i/>
                <w:sz w:val="24"/>
                <w:szCs w:val="28"/>
              </w:rPr>
              <w:t>2. По форме представления информации:</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словесные;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буквенные;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цифровые;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объемные;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изобразительные;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световые;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комбинированные.</w:t>
            </w:r>
          </w:p>
          <w:p w:rsidR="00D757D6" w:rsidRDefault="00D757D6">
            <w:pPr>
              <w:spacing w:after="0"/>
              <w:ind w:firstLine="142"/>
              <w:rPr>
                <w:rFonts w:ascii="Times New Roman" w:eastAsia="Times New Roman" w:hAnsi="Times New Roman" w:cs="Times New Roman"/>
                <w:i/>
                <w:sz w:val="24"/>
                <w:szCs w:val="28"/>
              </w:rPr>
            </w:pPr>
            <w:r>
              <w:rPr>
                <w:rFonts w:ascii="Times New Roman" w:eastAsia="Times New Roman" w:hAnsi="Times New Roman" w:cs="Times New Roman"/>
                <w:i/>
                <w:sz w:val="24"/>
                <w:szCs w:val="28"/>
              </w:rPr>
              <w:t>3. По виду собственности владельца:</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индивидуальные;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коллективные.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b/>
                <w:bCs/>
                <w:sz w:val="24"/>
                <w:szCs w:val="28"/>
              </w:rPr>
              <w:t>Фирменные товарные знаки</w:t>
            </w:r>
            <w:r>
              <w:rPr>
                <w:rFonts w:ascii="Times New Roman" w:eastAsia="Times New Roman" w:hAnsi="Times New Roman" w:cs="Times New Roman"/>
                <w:sz w:val="24"/>
                <w:szCs w:val="28"/>
              </w:rPr>
              <w:t xml:space="preserve"> - знаки, которые предназначены для идентификации изготовителя товаров или услуг.</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Товарные знаки фирм могут состоять из следующих элементов:</w:t>
            </w:r>
            <w:r>
              <w:rPr>
                <w:rFonts w:ascii="Times New Roman" w:eastAsia="Times New Roman" w:hAnsi="Times New Roman" w:cs="Times New Roman"/>
                <w:sz w:val="24"/>
                <w:szCs w:val="28"/>
              </w:rPr>
              <w:br/>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1. слов, букв, группы слов или букв, которые могут быть произнесены и образуют фирменное имя;</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2. символов, рисунков, отличительных цветов и обозначений, которые и образуют фирменный знак;</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3. знака защиты - R или С. </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Все данные элементы могут комбинироваться или совмещаться в виде торгового знака.</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Ассортиментные (именные) товарные знаки</w:t>
            </w:r>
            <w:r>
              <w:rPr>
                <w:rFonts w:ascii="Times New Roman" w:eastAsia="Times New Roman" w:hAnsi="Times New Roman" w:cs="Times New Roman"/>
                <w:sz w:val="24"/>
                <w:szCs w:val="28"/>
              </w:rPr>
              <w:t xml:space="preserve"> - знаки, предназначенные для идентификации ассортиментной принадлежности. Делятся на марочные и видовые.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b/>
                <w:bCs/>
                <w:sz w:val="24"/>
                <w:szCs w:val="28"/>
              </w:rPr>
              <w:t>Видовые товарные знаки</w:t>
            </w:r>
            <w:r>
              <w:rPr>
                <w:rFonts w:ascii="Times New Roman" w:eastAsia="Times New Roman" w:hAnsi="Times New Roman" w:cs="Times New Roman"/>
                <w:i/>
                <w:iCs/>
                <w:sz w:val="24"/>
                <w:szCs w:val="28"/>
              </w:rPr>
              <w:t xml:space="preserve"> </w:t>
            </w:r>
            <w:r>
              <w:rPr>
                <w:rFonts w:ascii="Times New Roman" w:eastAsia="Times New Roman" w:hAnsi="Times New Roman" w:cs="Times New Roman"/>
                <w:sz w:val="24"/>
                <w:szCs w:val="28"/>
              </w:rPr>
              <w:t>идентифицируют товар по виду. Видовым товарным знаком может служить словесная информация о названии товара, его изображение или условное буквенное обозначение опре</w:t>
            </w:r>
            <w:r>
              <w:rPr>
                <w:rFonts w:ascii="Times New Roman" w:eastAsia="Times New Roman" w:hAnsi="Times New Roman" w:cs="Times New Roman"/>
                <w:sz w:val="24"/>
                <w:szCs w:val="28"/>
              </w:rPr>
              <w:softHyphen/>
              <w:t>деленного вида продукта. Чаще всего видовые знаки применяются в комбинации с марочными.</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Марочный товарный знак (торговая марка)</w:t>
            </w:r>
            <w:r>
              <w:rPr>
                <w:rFonts w:ascii="Times New Roman" w:eastAsia="Times New Roman" w:hAnsi="Times New Roman" w:cs="Times New Roman"/>
                <w:i/>
                <w:iCs/>
                <w:sz w:val="24"/>
                <w:szCs w:val="28"/>
              </w:rPr>
              <w:t xml:space="preserve"> - </w:t>
            </w:r>
            <w:r>
              <w:rPr>
                <w:rFonts w:ascii="Times New Roman" w:eastAsia="Times New Roman" w:hAnsi="Times New Roman" w:cs="Times New Roman"/>
                <w:sz w:val="24"/>
                <w:szCs w:val="28"/>
              </w:rPr>
              <w:t>обозначения, пред</w:t>
            </w:r>
            <w:r>
              <w:rPr>
                <w:rFonts w:ascii="Times New Roman" w:eastAsia="Times New Roman" w:hAnsi="Times New Roman" w:cs="Times New Roman"/>
                <w:sz w:val="24"/>
                <w:szCs w:val="28"/>
              </w:rPr>
              <w:softHyphen/>
              <w:t>назначенные для идентификации и дифференциации товаров (услуг)</w:t>
            </w:r>
            <w:r>
              <w:rPr>
                <w:rFonts w:ascii="Times New Roman" w:eastAsia="Times New Roman" w:hAnsi="Times New Roman" w:cs="Times New Roman"/>
                <w:i/>
                <w:iCs/>
                <w:sz w:val="24"/>
                <w:szCs w:val="28"/>
              </w:rPr>
              <w:t xml:space="preserve"> </w:t>
            </w:r>
            <w:r>
              <w:rPr>
                <w:rFonts w:ascii="Times New Roman" w:eastAsia="Times New Roman" w:hAnsi="Times New Roman" w:cs="Times New Roman"/>
                <w:sz w:val="24"/>
                <w:szCs w:val="28"/>
              </w:rPr>
              <w:t>одних продавцов от аналогичных товаров (услуг) конкурентов.</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Товарные марки появились в Средние века, когда гильдии ремес</w:t>
            </w:r>
            <w:r>
              <w:rPr>
                <w:rFonts w:ascii="Times New Roman" w:eastAsia="Times New Roman" w:hAnsi="Times New Roman" w:cs="Times New Roman"/>
                <w:sz w:val="24"/>
                <w:szCs w:val="28"/>
              </w:rPr>
              <w:softHyphen/>
              <w:t>ленников и торговцев требовали, чтобы каждый производитель поме</w:t>
            </w:r>
            <w:r>
              <w:rPr>
                <w:rFonts w:ascii="Times New Roman" w:eastAsia="Times New Roman" w:hAnsi="Times New Roman" w:cs="Times New Roman"/>
                <w:sz w:val="24"/>
                <w:szCs w:val="28"/>
              </w:rPr>
              <w:softHyphen/>
              <w:t>чал свои товары так, чтобы можно было контролировать объем произ</w:t>
            </w:r>
            <w:r>
              <w:rPr>
                <w:rFonts w:ascii="Times New Roman" w:eastAsia="Times New Roman" w:hAnsi="Times New Roman" w:cs="Times New Roman"/>
                <w:sz w:val="24"/>
                <w:szCs w:val="28"/>
              </w:rPr>
              <w:softHyphen/>
              <w:t xml:space="preserve">водства и выявлять изготовителей низкокачественной продукции. </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Первыми пропагандистами товарных марок, например в США, были изготовители патентованных медицинских средств. По-настоящему большое распространение марочные названия получили с появлени</w:t>
            </w:r>
            <w:r>
              <w:rPr>
                <w:rFonts w:ascii="Times New Roman" w:eastAsia="Times New Roman" w:hAnsi="Times New Roman" w:cs="Times New Roman"/>
                <w:sz w:val="24"/>
                <w:szCs w:val="28"/>
              </w:rPr>
              <w:softHyphen/>
              <w:t>ем общенациональных фирм и общенациональных средств рекламы.</w:t>
            </w:r>
          </w:p>
          <w:p w:rsidR="00D757D6" w:rsidRDefault="00D757D6">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Каждая фирма принимает собственное решение относительно того, будет ли она присваивать своему товару марочное название или нет. Если принимается положительное решение, то далее обсуждает</w:t>
            </w:r>
            <w:r>
              <w:rPr>
                <w:rFonts w:ascii="Times New Roman" w:eastAsia="Times New Roman" w:hAnsi="Times New Roman" w:cs="Times New Roman"/>
                <w:sz w:val="24"/>
                <w:szCs w:val="28"/>
              </w:rPr>
              <w:softHyphen/>
              <w:t>ся вопрос о том, каким будет это марочное название — индивидуаль</w:t>
            </w:r>
            <w:r>
              <w:rPr>
                <w:rFonts w:ascii="Times New Roman" w:eastAsia="Times New Roman" w:hAnsi="Times New Roman" w:cs="Times New Roman"/>
                <w:sz w:val="24"/>
                <w:szCs w:val="28"/>
              </w:rPr>
              <w:softHyphen/>
              <w:t>ным, единым для всех товаров фирмы, коллективным для семейств товаров или включающим название самой фирмы.</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Марочный товарный знак может включать следующие элементы:</w:t>
            </w:r>
          </w:p>
          <w:p w:rsidR="00D757D6" w:rsidRDefault="00D757D6">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 Марочное название (имя) — часть марки, которую можно произнести (слова, буквы, цифры или их комбинации);</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2. Марочный знак (эмблему) — часть марки, которую можно опоз</w:t>
            </w:r>
            <w:r>
              <w:rPr>
                <w:rFonts w:ascii="Times New Roman" w:eastAsia="Times New Roman" w:hAnsi="Times New Roman" w:cs="Times New Roman"/>
                <w:sz w:val="24"/>
                <w:szCs w:val="28"/>
              </w:rPr>
              <w:softHyphen/>
              <w:t>нать, но невозможно произнести (например, символ, изображение, отличительную окраску и специфическое шрифтовое оформление).</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Марочное название в сочетании с марочным знаком часто состав</w:t>
            </w:r>
            <w:r>
              <w:rPr>
                <w:rFonts w:ascii="Times New Roman" w:eastAsia="Times New Roman" w:hAnsi="Times New Roman" w:cs="Times New Roman"/>
                <w:sz w:val="24"/>
                <w:szCs w:val="28"/>
              </w:rPr>
              <w:softHyphen/>
              <w:t xml:space="preserve">ляют </w:t>
            </w:r>
            <w:r>
              <w:rPr>
                <w:rFonts w:ascii="Times New Roman" w:eastAsia="Times New Roman" w:hAnsi="Times New Roman" w:cs="Times New Roman"/>
                <w:b/>
                <w:bCs/>
                <w:sz w:val="24"/>
                <w:szCs w:val="28"/>
              </w:rPr>
              <w:t>логотип</w:t>
            </w:r>
            <w:r>
              <w:rPr>
                <w:rFonts w:ascii="Times New Roman" w:eastAsia="Times New Roman" w:hAnsi="Times New Roman" w:cs="Times New Roman"/>
                <w:i/>
                <w:iCs/>
                <w:sz w:val="24"/>
                <w:szCs w:val="28"/>
              </w:rPr>
              <w:t xml:space="preserve">, </w:t>
            </w:r>
            <w:r>
              <w:rPr>
                <w:rFonts w:ascii="Times New Roman" w:eastAsia="Times New Roman" w:hAnsi="Times New Roman" w:cs="Times New Roman"/>
                <w:sz w:val="24"/>
                <w:szCs w:val="28"/>
              </w:rPr>
              <w:lastRenderedPageBreak/>
              <w:t>идентифицирующий продукцию определенной фирмы.</w:t>
            </w:r>
          </w:p>
          <w:p w:rsidR="00D757D6" w:rsidRDefault="00D757D6">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 xml:space="preserve">™ </w:t>
            </w:r>
            <w:r>
              <w:rPr>
                <w:rFonts w:ascii="Times New Roman" w:eastAsia="Times New Roman" w:hAnsi="Times New Roman" w:cs="Times New Roman"/>
                <w:sz w:val="24"/>
                <w:szCs w:val="28"/>
              </w:rPr>
              <w:t>— знак, защищающий исключительные права продавца на пользование марочным названием и (или) марочным знаком. В ряде случаев защитным знаком является ®. В таком случае в маркировоч</w:t>
            </w:r>
            <w:r>
              <w:rPr>
                <w:rFonts w:ascii="Times New Roman" w:eastAsia="Times New Roman" w:hAnsi="Times New Roman" w:cs="Times New Roman"/>
                <w:sz w:val="24"/>
                <w:szCs w:val="28"/>
              </w:rPr>
              <w:softHyphen/>
              <w:t>ных надписях, как правило, делается сноска о том, что данное назва</w:t>
            </w:r>
            <w:r>
              <w:rPr>
                <w:rFonts w:ascii="Times New Roman" w:eastAsia="Times New Roman" w:hAnsi="Times New Roman" w:cs="Times New Roman"/>
                <w:sz w:val="24"/>
                <w:szCs w:val="28"/>
              </w:rPr>
              <w:softHyphen/>
              <w:t xml:space="preserve">ние является зарегистрированной торговой маркой соответствующей фирмы. </w:t>
            </w:r>
          </w:p>
          <w:p w:rsidR="008E340F" w:rsidRDefault="008E340F">
            <w:pPr>
              <w:spacing w:after="0"/>
              <w:ind w:firstLine="851"/>
              <w:jc w:val="both"/>
              <w:rPr>
                <w:rFonts w:ascii="Times New Roman" w:eastAsia="Times New Roman" w:hAnsi="Times New Roman" w:cs="Times New Roman"/>
                <w:sz w:val="24"/>
                <w:szCs w:val="28"/>
              </w:rPr>
            </w:pPr>
          </w:p>
        </w:tc>
      </w:tr>
    </w:tbl>
    <w:p w:rsidR="00D757D6" w:rsidRDefault="00D757D6" w:rsidP="00610773">
      <w:pPr>
        <w:pStyle w:val="ab"/>
        <w:numPr>
          <w:ilvl w:val="1"/>
          <w:numId w:val="10"/>
        </w:numPr>
        <w:shd w:val="clear" w:color="auto" w:fill="FFFFFF"/>
        <w:spacing w:after="0" w:line="240" w:lineRule="auto"/>
        <w:ind w:left="993"/>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 xml:space="preserve">   Знаки соответствия или качества</w:t>
      </w:r>
    </w:p>
    <w:tbl>
      <w:tblPr>
        <w:tblW w:w="5000" w:type="pct"/>
        <w:tblCellSpacing w:w="0" w:type="dxa"/>
        <w:tblCellMar>
          <w:left w:w="0" w:type="dxa"/>
          <w:bottom w:w="136" w:type="dxa"/>
          <w:right w:w="0" w:type="dxa"/>
        </w:tblCellMar>
        <w:tblLook w:val="04A0" w:firstRow="1" w:lastRow="0" w:firstColumn="1" w:lastColumn="0" w:noHBand="0" w:noVBand="1"/>
      </w:tblPr>
      <w:tblGrid>
        <w:gridCol w:w="9355"/>
      </w:tblGrid>
      <w:tr w:rsidR="00D757D6" w:rsidTr="00D757D6">
        <w:trPr>
          <w:tblCellSpacing w:w="0" w:type="dxa"/>
        </w:trPr>
        <w:tc>
          <w:tcPr>
            <w:tcW w:w="0" w:type="auto"/>
            <w:tcMar>
              <w:top w:w="0" w:type="dxa"/>
              <w:left w:w="0" w:type="dxa"/>
              <w:bottom w:w="0" w:type="dxa"/>
              <w:right w:w="0" w:type="dxa"/>
            </w:tcMar>
            <w:vAlign w:val="center"/>
          </w:tcPr>
          <w:p w:rsidR="00D757D6" w:rsidRDefault="00D757D6">
            <w:pPr>
              <w:spacing w:after="0"/>
              <w:ind w:firstLine="567"/>
              <w:rPr>
                <w:rFonts w:ascii="Times New Roman" w:eastAsia="Times New Roman" w:hAnsi="Times New Roman" w:cs="Times New Roman"/>
                <w:sz w:val="24"/>
                <w:szCs w:val="28"/>
              </w:rPr>
            </w:pPr>
            <w:r>
              <w:rPr>
                <w:rFonts w:ascii="Times New Roman" w:eastAsia="Times New Roman" w:hAnsi="Times New Roman" w:cs="Times New Roman"/>
                <w:b/>
                <w:bCs/>
                <w:iCs/>
                <w:sz w:val="24"/>
                <w:szCs w:val="28"/>
              </w:rPr>
              <w:t xml:space="preserve">Знак соответствия </w:t>
            </w:r>
            <w:r>
              <w:rPr>
                <w:rFonts w:ascii="Times New Roman" w:eastAsia="Times New Roman" w:hAnsi="Times New Roman" w:cs="Times New Roman"/>
                <w:sz w:val="24"/>
                <w:szCs w:val="28"/>
              </w:rPr>
              <w:t>(в области сертификации) удостоверяет, что данная продукция соответствует конкретному стандарту или друго</w:t>
            </w:r>
            <w:r>
              <w:rPr>
                <w:rFonts w:ascii="Times New Roman" w:eastAsia="Times New Roman" w:hAnsi="Times New Roman" w:cs="Times New Roman"/>
                <w:sz w:val="24"/>
                <w:szCs w:val="28"/>
              </w:rPr>
              <w:softHyphen/>
              <w:t>му нормативному документу.</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 зависимости от сферы применения различают </w:t>
            </w:r>
            <w:r>
              <w:rPr>
                <w:rFonts w:ascii="Times New Roman" w:eastAsia="Times New Roman" w:hAnsi="Times New Roman" w:cs="Times New Roman"/>
                <w:iCs/>
                <w:sz w:val="24"/>
                <w:szCs w:val="28"/>
              </w:rPr>
              <w:t xml:space="preserve">национальные и транснациональные </w:t>
            </w:r>
            <w:r>
              <w:rPr>
                <w:rFonts w:ascii="Times New Roman" w:eastAsia="Times New Roman" w:hAnsi="Times New Roman" w:cs="Times New Roman"/>
                <w:sz w:val="24"/>
                <w:szCs w:val="28"/>
              </w:rPr>
              <w:t>знаки соответствия.</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b/>
                <w:bCs/>
                <w:iCs/>
                <w:sz w:val="24"/>
                <w:szCs w:val="28"/>
              </w:rPr>
              <w:t xml:space="preserve">Национальный знак соответствия </w:t>
            </w:r>
            <w:r>
              <w:rPr>
                <w:rFonts w:ascii="Times New Roman" w:eastAsia="Times New Roman" w:hAnsi="Times New Roman" w:cs="Times New Roman"/>
                <w:sz w:val="24"/>
                <w:szCs w:val="28"/>
              </w:rPr>
              <w:t>- знак, подтверждающий соот</w:t>
            </w:r>
            <w:r>
              <w:rPr>
                <w:rFonts w:ascii="Times New Roman" w:eastAsia="Times New Roman" w:hAnsi="Times New Roman" w:cs="Times New Roman"/>
                <w:sz w:val="24"/>
                <w:szCs w:val="28"/>
              </w:rPr>
              <w:softHyphen/>
              <w:t>ветствие требованиям, установленным национальными стандартами или другими нормативными документами. Он разрабатывается, ут</w:t>
            </w:r>
            <w:r>
              <w:rPr>
                <w:rFonts w:ascii="Times New Roman" w:eastAsia="Times New Roman" w:hAnsi="Times New Roman" w:cs="Times New Roman"/>
                <w:sz w:val="24"/>
                <w:szCs w:val="28"/>
              </w:rPr>
              <w:softHyphen/>
              <w:t>верждается и регистрируется национальным органом по стандарти</w:t>
            </w:r>
            <w:r>
              <w:rPr>
                <w:rFonts w:ascii="Times New Roman" w:eastAsia="Times New Roman" w:hAnsi="Times New Roman" w:cs="Times New Roman"/>
                <w:sz w:val="24"/>
                <w:szCs w:val="28"/>
              </w:rPr>
              <w:softHyphen/>
              <w:t>зации и сертификации.</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Знак соответствия разрешается использовать для маркирования </w:t>
            </w:r>
            <w:r>
              <w:rPr>
                <w:rFonts w:ascii="Times New Roman" w:eastAsia="Times New Roman" w:hAnsi="Times New Roman" w:cs="Times New Roman"/>
                <w:iCs/>
                <w:sz w:val="24"/>
                <w:szCs w:val="28"/>
              </w:rPr>
              <w:t xml:space="preserve">только сертифицированной продукции. </w:t>
            </w:r>
            <w:r>
              <w:rPr>
                <w:rFonts w:ascii="Times New Roman" w:eastAsia="Times New Roman" w:hAnsi="Times New Roman" w:cs="Times New Roman"/>
                <w:sz w:val="24"/>
                <w:szCs w:val="28"/>
              </w:rPr>
              <w:t>Заявители (изготовители, про</w:t>
            </w:r>
            <w:r>
              <w:rPr>
                <w:rFonts w:ascii="Times New Roman" w:eastAsia="Times New Roman" w:hAnsi="Times New Roman" w:cs="Times New Roman"/>
                <w:sz w:val="24"/>
                <w:szCs w:val="28"/>
              </w:rPr>
              <w:softHyphen/>
              <w:t>давцы) любой страны могут маркировать свою продукцию нацио</w:t>
            </w:r>
            <w:r>
              <w:rPr>
                <w:rFonts w:ascii="Times New Roman" w:eastAsia="Times New Roman" w:hAnsi="Times New Roman" w:cs="Times New Roman"/>
                <w:sz w:val="24"/>
                <w:szCs w:val="28"/>
              </w:rPr>
              <w:softHyphen/>
              <w:t>нальным знаком соответствия при наличии сертификата (выданного одним из национальных органов по сертификации или при наличии соглашений о взаимном признании результатов сертификации), а также после получения лицензии на применение знака соответствия.</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Национальные знаки соответствия могут быть </w:t>
            </w:r>
            <w:r>
              <w:rPr>
                <w:rFonts w:ascii="Times New Roman" w:eastAsia="Times New Roman" w:hAnsi="Times New Roman" w:cs="Times New Roman"/>
                <w:iCs/>
                <w:sz w:val="24"/>
                <w:szCs w:val="28"/>
              </w:rPr>
              <w:t xml:space="preserve">общими </w:t>
            </w:r>
            <w:r>
              <w:rPr>
                <w:rFonts w:ascii="Times New Roman" w:eastAsia="Times New Roman" w:hAnsi="Times New Roman" w:cs="Times New Roman"/>
                <w:sz w:val="24"/>
                <w:szCs w:val="28"/>
              </w:rPr>
              <w:t xml:space="preserve">для всех видов продукции или </w:t>
            </w:r>
            <w:r>
              <w:rPr>
                <w:rFonts w:ascii="Times New Roman" w:eastAsia="Times New Roman" w:hAnsi="Times New Roman" w:cs="Times New Roman"/>
                <w:iCs/>
                <w:sz w:val="24"/>
                <w:szCs w:val="28"/>
              </w:rPr>
              <w:t xml:space="preserve">групповыми, </w:t>
            </w:r>
            <w:r>
              <w:rPr>
                <w:rFonts w:ascii="Times New Roman" w:eastAsia="Times New Roman" w:hAnsi="Times New Roman" w:cs="Times New Roman"/>
                <w:sz w:val="24"/>
                <w:szCs w:val="28"/>
              </w:rPr>
              <w:t>подтверждающими соответствие определенной группы (или однородных групп) продукции.</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 России утвержден только общий знак соответствия системы </w:t>
            </w:r>
            <w:r>
              <w:rPr>
                <w:rFonts w:ascii="Times New Roman" w:eastAsia="Times New Roman" w:hAnsi="Times New Roman" w:cs="Times New Roman"/>
                <w:b/>
                <w:bCs/>
                <w:sz w:val="24"/>
                <w:szCs w:val="28"/>
              </w:rPr>
              <w:t>ГОСТ Р</w:t>
            </w:r>
            <w:r>
              <w:rPr>
                <w:rFonts w:ascii="Times New Roman" w:eastAsia="Times New Roman" w:hAnsi="Times New Roman" w:cs="Times New Roman"/>
                <w:sz w:val="24"/>
                <w:szCs w:val="28"/>
              </w:rPr>
              <w:t>. Наличие этого знака означает, что данная продукция соответ</w:t>
            </w:r>
            <w:r>
              <w:rPr>
                <w:rFonts w:ascii="Times New Roman" w:eastAsia="Times New Roman" w:hAnsi="Times New Roman" w:cs="Times New Roman"/>
                <w:sz w:val="24"/>
                <w:szCs w:val="28"/>
              </w:rPr>
              <w:softHyphen/>
              <w:t>ствует государственным стандартам Российской Федерации. Через ап</w:t>
            </w:r>
            <w:r>
              <w:rPr>
                <w:rFonts w:ascii="Times New Roman" w:eastAsia="Times New Roman" w:hAnsi="Times New Roman" w:cs="Times New Roman"/>
                <w:sz w:val="24"/>
                <w:szCs w:val="28"/>
              </w:rPr>
              <w:softHyphen/>
              <w:t>течную сеть реализуется достаточно большое количество упаковок, имеющих российский национальный знак соответствия. Знаки соот</w:t>
            </w:r>
            <w:r>
              <w:rPr>
                <w:rFonts w:ascii="Times New Roman" w:eastAsia="Times New Roman" w:hAnsi="Times New Roman" w:cs="Times New Roman"/>
                <w:sz w:val="24"/>
                <w:szCs w:val="28"/>
              </w:rPr>
              <w:softHyphen/>
              <w:t>ветствия стандартам других стран можно встретить на упаковках с про</w:t>
            </w:r>
            <w:r>
              <w:rPr>
                <w:rFonts w:ascii="Times New Roman" w:eastAsia="Times New Roman" w:hAnsi="Times New Roman" w:cs="Times New Roman"/>
                <w:sz w:val="24"/>
                <w:szCs w:val="28"/>
              </w:rPr>
              <w:softHyphen/>
              <w:t>дукцией медицинского назначения импортного производства.</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iCs/>
                <w:sz w:val="24"/>
                <w:szCs w:val="28"/>
              </w:rPr>
              <w:t xml:space="preserve">Групповой </w:t>
            </w:r>
            <w:r>
              <w:rPr>
                <w:rFonts w:ascii="Times New Roman" w:eastAsia="Times New Roman" w:hAnsi="Times New Roman" w:cs="Times New Roman"/>
                <w:sz w:val="24"/>
                <w:szCs w:val="28"/>
              </w:rPr>
              <w:t>национальный знак соответствия, предназначенный для маркирования российской продукции медицинского назначения, изображен слева.</w:t>
            </w:r>
          </w:p>
          <w:p w:rsidR="00D757D6" w:rsidRDefault="00D757D6">
            <w:pPr>
              <w:spacing w:after="0"/>
              <w:ind w:firstLine="851"/>
              <w:rPr>
                <w:rFonts w:ascii="Times New Roman" w:eastAsia="Times New Roman" w:hAnsi="Times New Roman" w:cs="Times New Roman"/>
                <w:b/>
                <w:bCs/>
                <w:iCs/>
                <w:sz w:val="24"/>
                <w:szCs w:val="28"/>
              </w:rPr>
            </w:pP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b/>
                <w:bCs/>
                <w:iCs/>
                <w:sz w:val="24"/>
                <w:szCs w:val="28"/>
              </w:rPr>
              <w:t>Транснациональные (региональные) знаки со</w:t>
            </w:r>
            <w:r>
              <w:rPr>
                <w:rFonts w:ascii="Times New Roman" w:eastAsia="Times New Roman" w:hAnsi="Times New Roman" w:cs="Times New Roman"/>
                <w:b/>
                <w:bCs/>
                <w:iCs/>
                <w:sz w:val="24"/>
                <w:szCs w:val="28"/>
              </w:rPr>
              <w:softHyphen/>
              <w:t xml:space="preserve">ответствия </w:t>
            </w:r>
            <w:r>
              <w:rPr>
                <w:rFonts w:ascii="Times New Roman" w:eastAsia="Times New Roman" w:hAnsi="Times New Roman" w:cs="Times New Roman"/>
                <w:sz w:val="24"/>
                <w:szCs w:val="28"/>
              </w:rPr>
              <w:t>- знаки, подтверждающие соответст</w:t>
            </w:r>
            <w:r>
              <w:rPr>
                <w:rFonts w:ascii="Times New Roman" w:eastAsia="Times New Roman" w:hAnsi="Times New Roman" w:cs="Times New Roman"/>
                <w:sz w:val="24"/>
                <w:szCs w:val="28"/>
              </w:rPr>
              <w:softHyphen/>
              <w:t xml:space="preserve">вие требованиям, установленным региональными стандартами. Они применяются в странах определенного региона на основе гармонизированных стандартов и взаимного признания результатов сертификации. </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Наряду со знаками соответствия в ряде стран применяются и </w:t>
            </w:r>
            <w:r>
              <w:rPr>
                <w:rFonts w:ascii="Times New Roman" w:eastAsia="Times New Roman" w:hAnsi="Times New Roman" w:cs="Times New Roman"/>
                <w:bCs/>
                <w:iCs/>
                <w:sz w:val="24"/>
                <w:szCs w:val="28"/>
              </w:rPr>
              <w:t>зна</w:t>
            </w:r>
            <w:r>
              <w:rPr>
                <w:rFonts w:ascii="Times New Roman" w:eastAsia="Times New Roman" w:hAnsi="Times New Roman" w:cs="Times New Roman"/>
                <w:bCs/>
                <w:iCs/>
                <w:sz w:val="24"/>
                <w:szCs w:val="28"/>
              </w:rPr>
              <w:softHyphen/>
              <w:t>ки качества.</w:t>
            </w:r>
            <w:r>
              <w:rPr>
                <w:rFonts w:ascii="Times New Roman" w:eastAsia="Times New Roman" w:hAnsi="Times New Roman" w:cs="Times New Roman"/>
                <w:b/>
                <w:bCs/>
                <w:iCs/>
                <w:sz w:val="24"/>
                <w:szCs w:val="28"/>
              </w:rPr>
              <w:t xml:space="preserve"> </w:t>
            </w:r>
            <w:r>
              <w:rPr>
                <w:rFonts w:ascii="Times New Roman" w:eastAsia="Times New Roman" w:hAnsi="Times New Roman" w:cs="Times New Roman"/>
                <w:sz w:val="24"/>
                <w:szCs w:val="28"/>
              </w:rPr>
              <w:t>В отличие от первых знаки качества могут присваивать</w:t>
            </w:r>
            <w:r>
              <w:rPr>
                <w:rFonts w:ascii="Times New Roman" w:eastAsia="Times New Roman" w:hAnsi="Times New Roman" w:cs="Times New Roman"/>
                <w:sz w:val="24"/>
                <w:szCs w:val="28"/>
              </w:rPr>
              <w:softHyphen/>
              <w:t>ся не только органами по сертификации, но и другими организация</w:t>
            </w:r>
            <w:r>
              <w:rPr>
                <w:rFonts w:ascii="Times New Roman" w:eastAsia="Times New Roman" w:hAnsi="Times New Roman" w:cs="Times New Roman"/>
                <w:sz w:val="24"/>
                <w:szCs w:val="28"/>
              </w:rPr>
              <w:softHyphen/>
              <w:t xml:space="preserve">ми, не входящими в национальную систему сертификации. </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Знаки качества могут:</w:t>
            </w:r>
          </w:p>
          <w:p w:rsidR="00D757D6" w:rsidRDefault="00D757D6">
            <w:pPr>
              <w:spacing w:after="0"/>
              <w:ind w:firstLine="851"/>
              <w:rPr>
                <w:rFonts w:ascii="Times New Roman" w:eastAsia="Times New Roman" w:hAnsi="Times New Roman" w:cs="Times New Roman"/>
                <w:sz w:val="24"/>
                <w:szCs w:val="28"/>
              </w:rPr>
            </w:pPr>
            <w:r>
              <w:rPr>
                <w:rFonts w:ascii="Times New Roman" w:eastAsia="Times New Roman" w:hAnsi="Times New Roman" w:cs="Times New Roman"/>
                <w:sz w:val="24"/>
                <w:szCs w:val="28"/>
              </w:rPr>
              <w:t>- подразумевать гарантии длительного и (или) успешного исполь</w:t>
            </w:r>
            <w:r>
              <w:rPr>
                <w:rFonts w:ascii="Times New Roman" w:eastAsia="Times New Roman" w:hAnsi="Times New Roman" w:cs="Times New Roman"/>
                <w:sz w:val="24"/>
                <w:szCs w:val="28"/>
              </w:rPr>
              <w:softHyphen/>
              <w:t>зования продукта;</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сообщать о рекомендациях (или одобрении) компетентных ор</w:t>
            </w:r>
            <w:r>
              <w:rPr>
                <w:rFonts w:ascii="Times New Roman" w:eastAsia="Times New Roman" w:hAnsi="Times New Roman" w:cs="Times New Roman"/>
                <w:sz w:val="24"/>
                <w:szCs w:val="28"/>
              </w:rPr>
              <w:softHyphen/>
              <w:t>ганов по использованию данного продукта;</w:t>
            </w:r>
          </w:p>
          <w:p w:rsidR="00D757D6" w:rsidRDefault="00D757D6" w:rsidP="00634C24">
            <w:pPr>
              <w:spacing w:after="0"/>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сообщать о тестировании или проведении сертификации дан</w:t>
            </w:r>
            <w:r>
              <w:rPr>
                <w:rFonts w:ascii="Times New Roman" w:eastAsia="Times New Roman" w:hAnsi="Times New Roman" w:cs="Times New Roman"/>
                <w:sz w:val="24"/>
                <w:szCs w:val="28"/>
              </w:rPr>
              <w:softHyphen/>
              <w:t>ного продукта по каким-либо показателям авторитетным органом;</w:t>
            </w:r>
            <w:r>
              <w:rPr>
                <w:rFonts w:ascii="Times New Roman" w:eastAsia="Times New Roman" w:hAnsi="Times New Roman" w:cs="Times New Roman"/>
                <w:sz w:val="24"/>
                <w:szCs w:val="28"/>
              </w:rPr>
              <w:br/>
              <w:t xml:space="preserve">            - иногда дается сообщение о том, что продукт не тестировался;</w:t>
            </w:r>
          </w:p>
          <w:p w:rsidR="00D757D6" w:rsidRDefault="00D757D6" w:rsidP="00634C24">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сообщать название фирмы и год ее основания, который свиде</w:t>
            </w:r>
            <w:r>
              <w:rPr>
                <w:rFonts w:ascii="Times New Roman" w:eastAsia="Times New Roman" w:hAnsi="Times New Roman" w:cs="Times New Roman"/>
                <w:sz w:val="24"/>
                <w:szCs w:val="28"/>
              </w:rPr>
              <w:softHyphen/>
              <w:t>тельствует о традиционно высоком качестве продукта за весь период существования на рынке.</w:t>
            </w:r>
          </w:p>
        </w:tc>
      </w:tr>
    </w:tbl>
    <w:p w:rsidR="00634C24" w:rsidRDefault="00634C24" w:rsidP="00D757D6">
      <w:pPr>
        <w:pStyle w:val="ab"/>
        <w:spacing w:after="0"/>
        <w:ind w:left="0"/>
        <w:jc w:val="center"/>
        <w:rPr>
          <w:rFonts w:ascii="Times New Roman" w:eastAsia="Times New Roman" w:hAnsi="Times New Roman" w:cs="Times New Roman"/>
          <w:b/>
          <w:bCs/>
          <w:sz w:val="24"/>
          <w:szCs w:val="28"/>
          <w:lang w:eastAsia="ru-RU"/>
        </w:rPr>
      </w:pPr>
    </w:p>
    <w:p w:rsidR="00D757D6" w:rsidRDefault="00D757D6" w:rsidP="00D757D6">
      <w:pPr>
        <w:pStyle w:val="ab"/>
        <w:spacing w:after="0"/>
        <w:ind w:left="0"/>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ГЛАВА 4.   ОРГАНИЗАЦИЯ ХРАНЕНИЯ ЛЕКАРСТВЕННЫХ СРЕДСТВ И ДРУГИХ ТОВАРОВ АПТЕЧНОГО АССОРТИМЕНТА</w:t>
      </w:r>
    </w:p>
    <w:p w:rsidR="00D757D6" w:rsidRDefault="00D757D6" w:rsidP="00610773">
      <w:pPr>
        <w:pStyle w:val="ab"/>
        <w:numPr>
          <w:ilvl w:val="1"/>
          <w:numId w:val="4"/>
        </w:numPr>
        <w:spacing w:after="0" w:line="240" w:lineRule="auto"/>
        <w:ind w:left="99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устройству и эксплуатации помещений хранения лекарственных средств</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Устройство, состав, размеры площадей, эксплуатация и оборудование помещений для хранения лекарственных средств должны обеспечивать их сохранность.</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помещениях для хранения лекарственных средств должны поддерживаться определенные температура и влажность воздуха, позволяющие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лекарственных средств должны быть оборудованы кондиционерами и другим оборудованием, позволяющим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 либо помещения рекомендуется оборудовать форточками, фрамугами, вторыми решетчатыми дверьми.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лекарственных средств должны быть обеспечены стеллажами, шкафами, поддонами, подтоварниками.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Отделка помещений для хранения лекарственных средств (внутренние поверхности стен, потолков) должна быть гладкой и допускать возможность проведения влажной уборки.</w:t>
      </w:r>
    </w:p>
    <w:p w:rsidR="00D757D6" w:rsidRDefault="00D757D6" w:rsidP="00D757D6">
      <w:pPr>
        <w:spacing w:after="0" w:line="240" w:lineRule="auto"/>
        <w:jc w:val="center"/>
        <w:rPr>
          <w:rFonts w:ascii="Times New Roman" w:eastAsia="Times New Roman" w:hAnsi="Times New Roman" w:cs="Times New Roman"/>
          <w:b/>
          <w:i/>
          <w:sz w:val="24"/>
          <w:szCs w:val="24"/>
          <w:lang w:eastAsia="ru-RU"/>
        </w:rPr>
      </w:pPr>
    </w:p>
    <w:p w:rsidR="00D757D6" w:rsidRDefault="00D757D6" w:rsidP="00610773">
      <w:pPr>
        <w:pStyle w:val="ab"/>
        <w:numPr>
          <w:ilvl w:val="1"/>
          <w:numId w:val="4"/>
        </w:numPr>
        <w:spacing w:after="0"/>
        <w:ind w:left="99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помещениям для хранения лекарственных средств и организации их хранения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лекарственных средств должны быть оснащены приборами для регистрации параметров воздуха (термометрами, гигрометрами (электронными гигрометрами) или психрометрами). Измерительные части этих приборов должны размещаться на расстоянии не менее 3 м от дверей, окон и отопительных приборов. Приборы и (или) части приборов, с которых производится визуальное считывание показаний, должны располагаться в доступном для персонала месте на высоте 1,5 - 1,7 м от пола.</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Показания этих приборов должны ежедневно регистрироваться в специальном журнале (карте) регистрации на бумажном носителе или в электронном виде с архивацией (для электронных гигрометров), который ведется ответственным лицом. Журнал (карта) регистрации хранится в течение одного года, не считая текущего. Контролирующие приборы должны быть сертифицированы, калиброваны и подвергаться поверке в установленном порядке.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помещениях для хранения лекарственные средства размещают в соответствии с требованиями нормативной документации, указанной на упаковке лекарственного препарата, с учетом: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физико-химических свойств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фармакологических групп (для аптечных и медицинских организаций);</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способа применения (внутреннее, наружное);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агрегатного состояния фармацевтических субстанций (жидкие, сыпучие, газообразные).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размещении лекарственных средств допускается использование компьютерных технологий (по алфавитному принципу, по кодам).</w:t>
      </w:r>
    </w:p>
    <w:p w:rsidR="00D757D6" w:rsidRDefault="00D757D6" w:rsidP="00D757D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Отдельно, в технически укрепленных помещениях, соответствующих требованиям Федерального закона от 8 января 1998 г. N 3-ФЗ "О наркотических средствах и психотропных веществах" хранятся: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наркотические и психотропные лекарственные средства;</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сильнодействующие и ядовитые лекарственные средства, находящиеся под контролем в соответствии с международными правовыми нормами.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Стеллажи (шкафы) для хранения лекарственных средств в помещениях для хранения лекарственных средств должны быть установлены таким образом, чтобы обеспечить доступ к лекарственным средствам, свободный проход персонала и, при необходимости, погрузочных устройств, а также доступность стеллажей, стен, пола для уборки.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Стеллажи, шкафы, полки, предназначенные для хранения лекарственных средств, должны быть идентифицированы (промаркированы).</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Хранящиеся лекарственные средства должны быть также идентифицированы с помощью стеллажной карты, содержащей информацию о хранящемся лекарственном средстве (наименование, форма выпуска и дозировка, номер серии, срок годности, производитель лекарственного средства). При использовании компьютерных технологий допускается идентификация при помощи кодов и электронных устройств.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 Контроль за своевременной реализацией лекарственных средств с ограниченным сроком годности должен осуществляться с использованием компьютерных технологий, стеллажных карт с указанием наименования лекарственного средства, серии, срока годности либо журналов учета сроков годности. Порядок ведения учета указанных лекарственных средств устанавливается руководителем организации или индивидуальным предпринимателем.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выявлении лекарственных средств с истекшим сроком годности они должны храниться отдельно от других групп лекарственных средств в специально выделенной и обозначенной (карантинной) зоне.</w:t>
      </w:r>
    </w:p>
    <w:p w:rsidR="00D757D6" w:rsidRDefault="00D757D6" w:rsidP="00D757D6">
      <w:pPr>
        <w:spacing w:after="0"/>
        <w:ind w:firstLine="539"/>
        <w:jc w:val="both"/>
        <w:rPr>
          <w:rFonts w:ascii="Times New Roman" w:eastAsia="Times New Roman" w:hAnsi="Times New Roman" w:cs="Times New Roman"/>
          <w:sz w:val="24"/>
          <w:szCs w:val="24"/>
          <w:lang w:eastAsia="ru-RU"/>
        </w:rPr>
      </w:pPr>
    </w:p>
    <w:p w:rsidR="00D757D6" w:rsidRDefault="00D757D6" w:rsidP="00610773">
      <w:pPr>
        <w:pStyle w:val="ab"/>
        <w:numPr>
          <w:ilvl w:val="1"/>
          <w:numId w:val="4"/>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Особенности хранения отдельных групп лекарственных средств в зависимости от физических и физико-химических свойств, воздействия на них различных</w:t>
      </w:r>
    </w:p>
    <w:p w:rsidR="00D757D6" w:rsidRDefault="00D757D6" w:rsidP="00D757D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факторов внешней среды.</w:t>
      </w:r>
    </w:p>
    <w:p w:rsidR="00D757D6" w:rsidRDefault="00D757D6" w:rsidP="00D757D6">
      <w:pPr>
        <w:spacing w:after="0"/>
        <w:rPr>
          <w:rFonts w:ascii="Times New Roman" w:eastAsia="Times New Roman" w:hAnsi="Times New Roman" w:cs="Times New Roman"/>
          <w:sz w:val="24"/>
          <w:szCs w:val="24"/>
          <w:lang w:eastAsia="ru-RU"/>
        </w:rPr>
      </w:pPr>
    </w:p>
    <w:p w:rsidR="00634C24" w:rsidRDefault="00634C24" w:rsidP="00D757D6">
      <w:pPr>
        <w:spacing w:after="0"/>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27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Хранение лекарственных средств, требующих защиты от действия света</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Лекарственные средства, требующие защиты от действия света, хранятся в помещениях или специально оборудованных местах, обеспечивающих защиту от естественного и искусственного освещения.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Фармацевтические субстанции, требующие защиты от действия света, следует хранить в таре из светозащитных материалов, в темном помещении или шкафах.</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хранения особо чувствительных к свету фармацевтических субстанций (нитрат серебра, Прозерпин) стеклянную тару оклеивают черной светонепроницаемой бумагой.</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Лекарственные препараты для медицинского применения, требующие защиты от действия света, упакованные в первичную и вторичную (потребительскую) упаковку, следует хранить в шкафах или на стеллажах при условии принятия мер для предотвращения попадания на указанные лекарственные препараты прямого солнечного света или иного яркого направленного света (использование светоотражающей пленки, жалюзи, козырьков и др.).</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134" w:hanging="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лекарственных средств, требующих защиты от воздействия влаги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Фармацевтические субстанции, требующие защиты от воздействия влаги, следует хранить в прохладном месте при температуре до +15 град. C (далее - прохладное место), в плотно укупоренной таре из материалов, непроницаемых для паров воды (стекла, металла, алюминиевой фольги, толстостенной пластмассовой таре) или в первичной и вторичной (потребительской) упаковке производителя.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Фармацевтические субстанции с выраженными гигроскопическими свойствами следует хранить в стеклянной таре с герметичной укупоркой, залитой сверху парафином.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избежание порчи и потери качества следует организовать хранение лекарственных средств в соответствии с требованиями, нанесенными в виде предупреждающих надписей на вторичной (потребительской) упаковке лекарственного средства.</w:t>
      </w:r>
    </w:p>
    <w:p w:rsidR="00D757D6" w:rsidRDefault="00D757D6" w:rsidP="00D757D6">
      <w:pPr>
        <w:spacing w:after="0"/>
        <w:jc w:val="center"/>
        <w:rPr>
          <w:rFonts w:ascii="Times New Roman" w:eastAsia="Times New Roman" w:hAnsi="Times New Roman" w:cs="Times New Roman"/>
          <w:b/>
          <w:i/>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лекарственных средств, требующих защиты от улетучивания и высыхания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Фармацевтические субстанции, требующие защиты от улетучивания и высыхания (собственно летучие лекарственные средства; лекарственные средства, содержащие летучий растворитель (спиртовые настойки, жидкие спиртовые концентраты, густые экстракты); растворы и смеси летучих веществ (эфирные масла, растворы аммиака, формальдегида, хлористого водорода свыше 13%, карболовой кислоты, этиловый спирт различной концентрации и др.); лекарственное растительное сырье, содержащее эфирные масла; лекарственные средства, содержащие кристаллизационную воду, - кристаллогидраты; лекарственные средства, разлагающиеся с образованием летучих продуктов (йодоформ, перекись водорода, гидрокарбонат натрия); лекарственные средства с определенным нижним пределом влагосодержания (сульфат магния, сульфат натрия)), следует хранить в прохладном месте, в герметически укупоренной таре из непроницаемых для улетучивающихся веществ материалов (стекла, металла, алюминиевой фольги) или в первичной и вторичной (потребительской) упаковке </w:t>
      </w:r>
      <w:r>
        <w:rPr>
          <w:rFonts w:ascii="Times New Roman" w:eastAsia="Times New Roman" w:hAnsi="Times New Roman" w:cs="Times New Roman"/>
          <w:sz w:val="24"/>
          <w:szCs w:val="24"/>
          <w:lang w:eastAsia="ru-RU"/>
        </w:rPr>
        <w:lastRenderedPageBreak/>
        <w:t>производителя. Применение полимерной тары, упаковки и укупорки допускается в соответствии с требованиями государственной фармакопеи и нормативной документации.</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лекарственных средств, требующих защиты от воздействия повышенной температуры</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лекарственных средств, требующих защиты от воздействия повышенной температуры (термолабильные лекарственные средства), организации и индивидуальные предприниматели должны осуществлять в соответствии с температурным режимом, указанным на первичной и вторичной (потребительской) упаковке лекарственного средства в соответствии с требованиями нормативной документации.</w:t>
      </w:r>
    </w:p>
    <w:p w:rsidR="00D757D6" w:rsidRDefault="00D757D6" w:rsidP="00D757D6">
      <w:pPr>
        <w:pStyle w:val="ab"/>
        <w:spacing w:after="0"/>
        <w:ind w:left="0"/>
        <w:jc w:val="center"/>
        <w:rPr>
          <w:rFonts w:ascii="Times New Roman" w:eastAsia="Times New Roman" w:hAnsi="Times New Roman" w:cs="Times New Roman"/>
          <w:b/>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лекарственных средств, требующих защиты от воздействия пониженной температуры</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лекарственных средств, требующих защиты от воздействия пониженной температуры (лекарственные средства, физико-химическое состояние которых после замерзания изменяется и при последующем согревании до комнатной температуры не восстанавливается (40% раствор формальдегида, растворы инсулина)), организации и индивидуальные предприниматели должны осуществлять в соответствии с температурным режимом, указанным на первичной и вторичной (потребительской) упаковке лекарственного средства в соответствии с требованиями нормативной документации.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Замерзание препаратов инсулина не допускается.</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лекарственных средств, требующих защиты от воздействия газов, содержащихся в окружающей среде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Фармацевтические субстанции, требующие защиты от воздействия газов (вещества, реагирующие </w:t>
      </w:r>
      <w:r>
        <w:rPr>
          <w:rFonts w:ascii="Times New Roman" w:eastAsia="Times New Roman" w:hAnsi="Times New Roman" w:cs="Times New Roman"/>
          <w:sz w:val="24"/>
          <w:szCs w:val="24"/>
          <w:u w:val="single"/>
          <w:lang w:eastAsia="ru-RU"/>
        </w:rPr>
        <w:t>с кислородом воздуха</w:t>
      </w:r>
      <w:r>
        <w:rPr>
          <w:rFonts w:ascii="Times New Roman" w:eastAsia="Times New Roman" w:hAnsi="Times New Roman" w:cs="Times New Roman"/>
          <w:sz w:val="24"/>
          <w:szCs w:val="24"/>
          <w:lang w:eastAsia="ru-RU"/>
        </w:rPr>
        <w:t xml:space="preserve">: морфин и его производные; серосодержащие соединения, ферменты и органопрепараты; вещества, реагирующие </w:t>
      </w:r>
      <w:r>
        <w:rPr>
          <w:rFonts w:ascii="Times New Roman" w:eastAsia="Times New Roman" w:hAnsi="Times New Roman" w:cs="Times New Roman"/>
          <w:sz w:val="24"/>
          <w:szCs w:val="24"/>
          <w:u w:val="single"/>
          <w:lang w:eastAsia="ru-RU"/>
        </w:rPr>
        <w:t>с углекислым газом воздуха</w:t>
      </w:r>
      <w:r>
        <w:rPr>
          <w:rFonts w:ascii="Times New Roman" w:eastAsia="Times New Roman" w:hAnsi="Times New Roman" w:cs="Times New Roman"/>
          <w:sz w:val="24"/>
          <w:szCs w:val="24"/>
          <w:lang w:eastAsia="ru-RU"/>
        </w:rPr>
        <w:t>: соли щелочных металлов и слабых органических кислот (</w:t>
      </w:r>
      <w:proofErr w:type="spellStart"/>
      <w:r>
        <w:rPr>
          <w:rFonts w:ascii="Times New Roman" w:eastAsia="Times New Roman" w:hAnsi="Times New Roman" w:cs="Times New Roman"/>
          <w:sz w:val="24"/>
          <w:szCs w:val="24"/>
          <w:lang w:eastAsia="ru-RU"/>
        </w:rPr>
        <w:t>барбитал</w:t>
      </w:r>
      <w:proofErr w:type="spellEnd"/>
      <w:r>
        <w:rPr>
          <w:rFonts w:ascii="Times New Roman" w:eastAsia="Times New Roman" w:hAnsi="Times New Roman" w:cs="Times New Roman"/>
          <w:sz w:val="24"/>
          <w:szCs w:val="24"/>
          <w:lang w:eastAsia="ru-RU"/>
        </w:rPr>
        <w:t xml:space="preserve"> натрий, </w:t>
      </w:r>
      <w:proofErr w:type="spellStart"/>
      <w:r>
        <w:rPr>
          <w:rFonts w:ascii="Times New Roman" w:eastAsia="Times New Roman" w:hAnsi="Times New Roman" w:cs="Times New Roman"/>
          <w:sz w:val="24"/>
          <w:szCs w:val="24"/>
          <w:lang w:eastAsia="ru-RU"/>
        </w:rPr>
        <w:t>гексенал</w:t>
      </w:r>
      <w:proofErr w:type="spellEnd"/>
      <w:r>
        <w:rPr>
          <w:rFonts w:ascii="Times New Roman" w:eastAsia="Times New Roman" w:hAnsi="Times New Roman" w:cs="Times New Roman"/>
          <w:sz w:val="24"/>
          <w:szCs w:val="24"/>
          <w:lang w:eastAsia="ru-RU"/>
        </w:rPr>
        <w:t>), эуфиллин, окись и перекись магния, едкий натрий и калий), следует хранить в герметически укупоренной таре из материалов, непроницаемых для газов, по возможности заполненной доверху.</w:t>
      </w:r>
    </w:p>
    <w:p w:rsidR="00D757D6" w:rsidRDefault="00D757D6" w:rsidP="00D757D6">
      <w:pPr>
        <w:spacing w:after="0"/>
        <w:jc w:val="center"/>
        <w:rPr>
          <w:rFonts w:ascii="Times New Roman" w:eastAsia="Times New Roman" w:hAnsi="Times New Roman" w:cs="Times New Roman"/>
          <w:b/>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пахучих и красящих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Пахучие лекарственные средства (фармацевтические субстанции как летучие, так и практически нелетучие, но обладающие сильным запахом) следует хранить в герметически закрытой таре, непроницаемой для запаха.</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Красящие лекарственные средства (фармацевтические субстанции, которые оставляют окрашенный след, не смываемый обычной санитарно-гигиенической обработкой, на таре, укупорочных средствах, оборудовании и инвентаре (бриллиантовый зеленый, метиленовый синий, индигокармин)) следует хранить в специальном шкафу в плотно укупоренной таре.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работы с красящими лекарственными средствами для каждого наименования необходимо выделять специальные весы, ступку, шпатель и другой необходимый инвентарь.</w:t>
      </w: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Хранение дезинфицирующих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Дезинфицирующие лекарственные средства следует хранить в герметично укупоренной таре в изолированном помещении вдали от помещений хранения пластмассовых, резиновых и металлических изделий и помещений получения дистиллированной воды.</w:t>
      </w:r>
    </w:p>
    <w:p w:rsidR="00D757D6" w:rsidRDefault="00D757D6" w:rsidP="00D757D6">
      <w:pPr>
        <w:spacing w:after="0"/>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лекарственного растительного сырья</w:t>
      </w:r>
    </w:p>
    <w:p w:rsidR="00D757D6" w:rsidRDefault="00D757D6" w:rsidP="00D757D6">
      <w:pPr>
        <w:spacing w:after="0"/>
        <w:ind w:firstLine="53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Нерасфасованное</w:t>
      </w:r>
      <w:proofErr w:type="spellEnd"/>
      <w:r>
        <w:rPr>
          <w:rFonts w:ascii="Times New Roman" w:eastAsia="Times New Roman" w:hAnsi="Times New Roman" w:cs="Times New Roman"/>
          <w:sz w:val="24"/>
          <w:szCs w:val="24"/>
          <w:lang w:eastAsia="ru-RU"/>
        </w:rPr>
        <w:t xml:space="preserve"> лекарственное растительное сырье должно храниться в сухом (не более 50% влажности), хорошо проветриваемом помещении в плотно закрытой таре.</w:t>
      </w:r>
    </w:p>
    <w:p w:rsidR="00D757D6" w:rsidRDefault="00D757D6" w:rsidP="00D757D6">
      <w:pPr>
        <w:spacing w:after="0"/>
        <w:ind w:firstLine="53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Нерасфасованное</w:t>
      </w:r>
      <w:proofErr w:type="spellEnd"/>
      <w:r>
        <w:rPr>
          <w:rFonts w:ascii="Times New Roman" w:eastAsia="Times New Roman" w:hAnsi="Times New Roman" w:cs="Times New Roman"/>
          <w:sz w:val="24"/>
          <w:szCs w:val="24"/>
          <w:lang w:eastAsia="ru-RU"/>
        </w:rPr>
        <w:t xml:space="preserve"> лекарственное растительное сырье, содержащее эфирные масла, хранится изолированно в хорошо укупоренной таре.</w:t>
      </w:r>
    </w:p>
    <w:p w:rsidR="00D757D6" w:rsidRDefault="00D757D6" w:rsidP="00D757D6">
      <w:pPr>
        <w:spacing w:after="0"/>
        <w:ind w:firstLine="53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Нерасфасованное</w:t>
      </w:r>
      <w:proofErr w:type="spellEnd"/>
      <w:r>
        <w:rPr>
          <w:rFonts w:ascii="Times New Roman" w:eastAsia="Times New Roman" w:hAnsi="Times New Roman" w:cs="Times New Roman"/>
          <w:sz w:val="24"/>
          <w:szCs w:val="24"/>
          <w:lang w:eastAsia="ru-RU"/>
        </w:rPr>
        <w:t xml:space="preserve"> лекарственное растительное сырье должно подвергаться периодическому контролю в соответствии с требованиями государственной фармакопеи. Трава, корни, корневища, семена, плоды, утратившие нормальную окраску, запах и требуемое количество действующих веществ, а также пораженные плесенью, амбарными вредителями, бракуют.</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лекарственного растительного сырья, содержащего сердечные гликозиды, осуществляется с соблюдением требований государственной фармакопеи, в частности, требования о повторном контроле на биологическую активность.</w:t>
      </w:r>
    </w:p>
    <w:p w:rsidR="00D757D6" w:rsidRDefault="00D757D6" w:rsidP="00D757D6">
      <w:pPr>
        <w:spacing w:after="0"/>
        <w:ind w:firstLine="53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Нерасфасованное</w:t>
      </w:r>
      <w:proofErr w:type="spellEnd"/>
      <w:r>
        <w:rPr>
          <w:rFonts w:ascii="Times New Roman" w:eastAsia="Times New Roman" w:hAnsi="Times New Roman" w:cs="Times New Roman"/>
          <w:sz w:val="24"/>
          <w:szCs w:val="24"/>
          <w:lang w:eastAsia="ru-RU"/>
        </w:rPr>
        <w:t xml:space="preserve"> лекарственное растительное сырье, включенное в списки сильнодействующих и ядовитых веществ, утвержденные Постановлением Правительства Российской Федерации от 29 декабря 2007 г. N 964 "Об утверждении списков сильнодействующих и ядовитых веществ» хранится в отдельном помещении или в отдельном шкафу под замком.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Расфасованное лекарственное растительное сырье хранится на стеллажах или в шкафах.</w:t>
      </w: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медицинских пиявок</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медицинских пиявок осуществляется в светлом помещении без запаха лекарств, для которого устанавливается постоянный температурный режим.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пиявок осуществляется в установленном порядке.</w:t>
      </w:r>
    </w:p>
    <w:p w:rsidR="00D757D6" w:rsidRDefault="00D757D6" w:rsidP="00D757D6">
      <w:pPr>
        <w:spacing w:after="0"/>
        <w:jc w:val="center"/>
        <w:rPr>
          <w:rFonts w:ascii="Times New Roman" w:eastAsia="Times New Roman" w:hAnsi="Times New Roman" w:cs="Times New Roman"/>
          <w:sz w:val="24"/>
          <w:szCs w:val="24"/>
          <w:lang w:eastAsia="ru-RU"/>
        </w:rPr>
      </w:pPr>
    </w:p>
    <w:p w:rsidR="00D757D6" w:rsidRDefault="00D757D6" w:rsidP="00610773">
      <w:pPr>
        <w:pStyle w:val="ab"/>
        <w:numPr>
          <w:ilvl w:val="1"/>
          <w:numId w:val="4"/>
        </w:numPr>
        <w:spacing w:after="0"/>
        <w:ind w:left="1134" w:hanging="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Требования к помещениям для хранения огнеопасных и взрывоопасных лекарственных средств и организации их хранения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огнеопасных и взрывоопасных лекарственных средств должны полностью соответствовать действующим нормативным документам.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лекарственных средств в организациях оптовой торговли лекарственными средствами и у производителей лекарственных средств  разбиваются на отдельные помещения  с пределом огнестойкости строительных конструкций не менее 1 часа с целью обеспечения хранения огнеопасных и взрывоопасных лекарственных средств по принципу однородности в соответствии с их физико-химическими, пожароопасными свойствами и характером упаковки.</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Необходимое для фасовки и изготовления лекарственных препаратов для медицинского применения на одну рабочую смену количество огнеопасных лекарственных средств допускается содержать в производственных и иных помещениях. </w:t>
      </w:r>
      <w:r>
        <w:rPr>
          <w:rFonts w:ascii="Times New Roman" w:eastAsia="Times New Roman" w:hAnsi="Times New Roman" w:cs="Times New Roman"/>
          <w:sz w:val="24"/>
          <w:szCs w:val="24"/>
          <w:lang w:eastAsia="ru-RU"/>
        </w:rPr>
        <w:lastRenderedPageBreak/>
        <w:t>Оставшееся количество огнеопасных лекарственных средств по окончании работы в конце смены передается следующей смене или возвращается на место основного хранения.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Полы складских помещений и разгрузочных площадок должны иметь твердое, ровное покрытие. Запрещается применять доски и железные листы для выравнивания полов. Полы должны обеспечивать удобное и безопасное передвижение людей, грузов и транспортных средств, обладать достаточной прочностью и выдерживать нагрузки от хранимых материалов, обеспечивать простоту и легкость уборки складского помещения.</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Складские помещения для хранения огнеопасных и взрывоопасных лекарственных средств должны быть оборудованы несгораемыми и устойчивыми стеллажами и поддонами, рассчитанными на соответствующую нагрузку. Стеллажи устанавливаются на расстоянии 0,25 м от пола и стен, ширина стеллажей не должна превышать 1 м. Продольные проходы между стеллажами должны быть не менее 1,35 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аптечных организациях и у индивидуальных предпринимателей выделяются изолированные помещения, оборудуемые средствами автоматической пожарной защиты и сигнализацией, для хранения огнеопасных фармацевтических субстанций и взрывоопасных лекарственных средств.</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аптечных организациях и у индивидуальных предпринимателей допускается хранение фармацевтических субстанций, обладающих легковоспламеняющимися и горючими свойствами, в объеме до 10 кг вне помещений для хранения огнеопасных фармацевтических субстанций и взрывоопасных лекарственных средств во встроенных несгораемых шкафах. Шкафы должны быть удалены от </w:t>
      </w:r>
      <w:proofErr w:type="spellStart"/>
      <w:r>
        <w:rPr>
          <w:rFonts w:ascii="Times New Roman" w:eastAsia="Times New Roman" w:hAnsi="Times New Roman" w:cs="Times New Roman"/>
          <w:sz w:val="24"/>
          <w:szCs w:val="24"/>
          <w:lang w:eastAsia="ru-RU"/>
        </w:rPr>
        <w:t>тепловыводящих</w:t>
      </w:r>
      <w:proofErr w:type="spellEnd"/>
      <w:r>
        <w:rPr>
          <w:rFonts w:ascii="Times New Roman" w:eastAsia="Times New Roman" w:hAnsi="Times New Roman" w:cs="Times New Roman"/>
          <w:sz w:val="24"/>
          <w:szCs w:val="24"/>
          <w:lang w:eastAsia="ru-RU"/>
        </w:rPr>
        <w:t xml:space="preserve"> поверхностей и проходов, с дверьми шириной не менее 0,7 м и высотой не менее 1,2 м. К ним должен быть организован свободный доступ.</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Допускается хранение взрывоопасных лекарственных препаратов для медицинского применения (во вторичной (потребительской) упаковке) для использования на одну рабочую смену в металлических шкафах вне помещений для хранения огнеопасных фармацевтических субстанций и взрывоопасных лекарственных средств.</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огнеопасных фармацевтических субстанций, допустимое для хранения в помещениях для хранения огнеопасных фармацевтических субстанций и взрывоопасных лекарственных средств, расположенных в зданиях другого назначения, не должно превышать 100 кг в </w:t>
      </w:r>
      <w:proofErr w:type="spellStart"/>
      <w:r>
        <w:rPr>
          <w:rFonts w:ascii="Times New Roman" w:eastAsia="Times New Roman" w:hAnsi="Times New Roman" w:cs="Times New Roman"/>
          <w:sz w:val="24"/>
          <w:szCs w:val="24"/>
          <w:lang w:eastAsia="ru-RU"/>
        </w:rPr>
        <w:t>нерасфасованном</w:t>
      </w:r>
      <w:proofErr w:type="spellEnd"/>
      <w:r>
        <w:rPr>
          <w:rFonts w:ascii="Times New Roman" w:eastAsia="Times New Roman" w:hAnsi="Times New Roman" w:cs="Times New Roman"/>
          <w:sz w:val="24"/>
          <w:szCs w:val="24"/>
          <w:lang w:eastAsia="ru-RU"/>
        </w:rPr>
        <w:t xml:space="preserve"> виде.</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хранения огнеопасных фармацевтических субстанций и взрывоопасных лекарственных средств, используемые для хранения легковоспламеняющихся фармацевтических субстанций в количестве свыше 100 кг, должны находиться в отдельно стоящем здании, а само хранение должно осуществляться в стеклянной или металлической таре изолированно от помещений для хранения других групп огнеопасных фармацевтических субстанций.</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помещения для хранения огнеопасных фармацевтических субстанций и взрывоопасных лекарственных средств запрещается входить с открытыми источниками огня.</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огнеопасных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Хранение огнеопасных лекарственных средств (лекарственные средства, обладающие легковоспламеняющимися свойствами (спирт и спиртовые растворы, спиртовые и эфирные настойки, спиртовые и эфирные экстракты, эфир, скипидар, </w:t>
      </w:r>
      <w:r>
        <w:rPr>
          <w:rFonts w:ascii="Times New Roman" w:eastAsia="Times New Roman" w:hAnsi="Times New Roman" w:cs="Times New Roman"/>
          <w:sz w:val="24"/>
          <w:szCs w:val="24"/>
          <w:lang w:eastAsia="ru-RU"/>
        </w:rPr>
        <w:lastRenderedPageBreak/>
        <w:t xml:space="preserve">молочная кислота, хлорэтил, коллодий, </w:t>
      </w:r>
      <w:proofErr w:type="spellStart"/>
      <w:r>
        <w:rPr>
          <w:rFonts w:ascii="Times New Roman" w:eastAsia="Times New Roman" w:hAnsi="Times New Roman" w:cs="Times New Roman"/>
          <w:sz w:val="24"/>
          <w:szCs w:val="24"/>
          <w:lang w:eastAsia="ru-RU"/>
        </w:rPr>
        <w:t>клеол</w:t>
      </w:r>
      <w:proofErr w:type="spellEnd"/>
      <w:r>
        <w:rPr>
          <w:rFonts w:ascii="Times New Roman" w:eastAsia="Times New Roman" w:hAnsi="Times New Roman" w:cs="Times New Roman"/>
          <w:sz w:val="24"/>
          <w:szCs w:val="24"/>
          <w:lang w:eastAsia="ru-RU"/>
        </w:rPr>
        <w:t xml:space="preserve">, жидкость Новикова, органические масла); лекарственные средства, обладающие легкогорючими свойствами (сера, глицерин, растительные масла, </w:t>
      </w:r>
      <w:proofErr w:type="spellStart"/>
      <w:r>
        <w:rPr>
          <w:rFonts w:ascii="Times New Roman" w:eastAsia="Times New Roman" w:hAnsi="Times New Roman" w:cs="Times New Roman"/>
          <w:sz w:val="24"/>
          <w:szCs w:val="24"/>
          <w:lang w:eastAsia="ru-RU"/>
        </w:rPr>
        <w:t>нерасфасованное</w:t>
      </w:r>
      <w:proofErr w:type="spellEnd"/>
      <w:r>
        <w:rPr>
          <w:rFonts w:ascii="Times New Roman" w:eastAsia="Times New Roman" w:hAnsi="Times New Roman" w:cs="Times New Roman"/>
          <w:sz w:val="24"/>
          <w:szCs w:val="24"/>
          <w:lang w:eastAsia="ru-RU"/>
        </w:rPr>
        <w:t xml:space="preserve"> лекарственное растительное сырье)) должно осуществляться отдельно от других лекарственных средств.</w:t>
      </w:r>
    </w:p>
    <w:p w:rsidR="00D757D6" w:rsidRDefault="00D757D6" w:rsidP="00D757D6">
      <w:pPr>
        <w:spacing w:after="0"/>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Легковоспламеняющиеся лекарственные средства хранят в плотно укупоренной прочной, стеклянной или металлической таре, чтобы предупредить испарение жидкостей из сосудов.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Бутыли, баллоны и другие крупные емкости с легковоспламеняющимися и легкогорючими лекарственными средствами должны храниться на полках стеллажей в один ряд по высоте. Запрещается их хранение в несколько рядов по высоте с использованием различных прокладочных материалов.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хранение указанных лекарственных средств у отопительных приборов. Расстояние от стеллажа или штабеля до нагревательного элемента должно быть не менее 1 м.</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Хранение бутылей с легковоспламеняющимися и легкогорючими фармацевтическими субстанциями должно осуществляться в таре, предохраняющей от ударов, или в </w:t>
      </w:r>
      <w:proofErr w:type="spellStart"/>
      <w:r>
        <w:rPr>
          <w:rFonts w:ascii="Times New Roman" w:eastAsia="Times New Roman" w:hAnsi="Times New Roman" w:cs="Times New Roman"/>
          <w:sz w:val="24"/>
          <w:szCs w:val="24"/>
          <w:lang w:eastAsia="ru-RU"/>
        </w:rPr>
        <w:t>баллоно</w:t>
      </w:r>
      <w:proofErr w:type="spellEnd"/>
      <w:r>
        <w:rPr>
          <w:rFonts w:ascii="Times New Roman" w:eastAsia="Times New Roman" w:hAnsi="Times New Roman" w:cs="Times New Roman"/>
          <w:sz w:val="24"/>
          <w:szCs w:val="24"/>
          <w:lang w:eastAsia="ru-RU"/>
        </w:rPr>
        <w:t>-опрокидывателях в один ряд.</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рабочих местах производственных помещений, выделяемых в аптечных организациях и индивидуальными предпринимателями, легковоспламеняющиеся и легкогорючие лекарственные средства могут храниться в количествах, не превышающих сменную потребность. При этом емкости, в которых они хранятся, должны быть плотно закрыты.</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хранение легковоспламеняющихся и легкогорючих лекарственных средств в полностью заполненной таре. Степень заполнения должна быть не более 90% объема. Спирты в больших количествах хранятся в металлических емкостях, заполняемых не более чем на 75% объема.</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совместное хранение легковоспламеняющихся лекарственных средств с минеральными кислотами (особенно серной и азотной кислотами), сжатыми и сжиженными газами, легкогорючими веществами (растительными маслами, серой, перевязочным материалом), щелочами, а также с неорганическими солями, дающими с органическими веществами взрывоопасные смеси (калия хлорат, калия перманганат, калия хромат и др.).</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Эфир медицинский и эфир для наркоза хранят в промышленной упаковке, в прохладном, защищенном от света месте, вдали от огня и нагревательных приборов.</w:t>
      </w:r>
    </w:p>
    <w:p w:rsidR="00D757D6" w:rsidRDefault="00D757D6" w:rsidP="00D757D6">
      <w:pPr>
        <w:spacing w:after="0" w:line="240" w:lineRule="auto"/>
        <w:jc w:val="center"/>
        <w:rPr>
          <w:rFonts w:ascii="Times New Roman" w:eastAsia="Times New Roman" w:hAnsi="Times New Roman" w:cs="Times New Roman"/>
          <w:sz w:val="24"/>
          <w:szCs w:val="24"/>
          <w:lang w:eastAsia="ru-RU"/>
        </w:rPr>
      </w:pPr>
    </w:p>
    <w:p w:rsidR="00D757D6" w:rsidRDefault="00D757D6" w:rsidP="00610773">
      <w:pPr>
        <w:pStyle w:val="ab"/>
        <w:numPr>
          <w:ilvl w:val="2"/>
          <w:numId w:val="4"/>
        </w:numPr>
        <w:spacing w:after="0" w:line="240" w:lineRule="auto"/>
        <w:ind w:left="127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Хранение взрывоопасных лекарственных средств</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хранении взрывоопасных лекарственных средств (лекарственные средства, обладающие взрывчатыми свойствами (нитроглицерин); лекарственные средства, обладающие взрывоопасными свойствами (калия перманганат, серебра нитрат)) следует принимать меры против загрязнения их пылью.</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Емкости с взрывоопасными лекарственными средствами (</w:t>
      </w:r>
      <w:proofErr w:type="spellStart"/>
      <w:r>
        <w:rPr>
          <w:rFonts w:ascii="Times New Roman" w:eastAsia="Times New Roman" w:hAnsi="Times New Roman" w:cs="Times New Roman"/>
          <w:sz w:val="24"/>
          <w:szCs w:val="24"/>
          <w:lang w:eastAsia="ru-RU"/>
        </w:rPr>
        <w:t>штангласы</w:t>
      </w:r>
      <w:proofErr w:type="spellEnd"/>
      <w:r>
        <w:rPr>
          <w:rFonts w:ascii="Times New Roman" w:eastAsia="Times New Roman" w:hAnsi="Times New Roman" w:cs="Times New Roman"/>
          <w:sz w:val="24"/>
          <w:szCs w:val="24"/>
          <w:lang w:eastAsia="ru-RU"/>
        </w:rPr>
        <w:t>, жестяные барабаны, склянки и др.) необходимо плотно закрывать во избежание попадания паров этих средств в воздух.</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Хранение </w:t>
      </w:r>
      <w:proofErr w:type="spellStart"/>
      <w:r>
        <w:rPr>
          <w:rFonts w:ascii="Times New Roman" w:eastAsia="Times New Roman" w:hAnsi="Times New Roman" w:cs="Times New Roman"/>
          <w:sz w:val="24"/>
          <w:szCs w:val="24"/>
          <w:lang w:eastAsia="ru-RU"/>
        </w:rPr>
        <w:t>нерасфасованного</w:t>
      </w:r>
      <w:proofErr w:type="spellEnd"/>
      <w:r>
        <w:rPr>
          <w:rFonts w:ascii="Times New Roman" w:eastAsia="Times New Roman" w:hAnsi="Times New Roman" w:cs="Times New Roman"/>
          <w:sz w:val="24"/>
          <w:szCs w:val="24"/>
          <w:lang w:eastAsia="ru-RU"/>
        </w:rPr>
        <w:t xml:space="preserve"> калия перманганата допускается в специальном отсеке складских помещений (где он хранится в жестяных барабанах), в </w:t>
      </w:r>
      <w:proofErr w:type="spellStart"/>
      <w:r>
        <w:rPr>
          <w:rFonts w:ascii="Times New Roman" w:eastAsia="Times New Roman" w:hAnsi="Times New Roman" w:cs="Times New Roman"/>
          <w:sz w:val="24"/>
          <w:szCs w:val="24"/>
          <w:lang w:eastAsia="ru-RU"/>
        </w:rPr>
        <w:t>штангласах</w:t>
      </w:r>
      <w:proofErr w:type="spellEnd"/>
      <w:r>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lastRenderedPageBreak/>
        <w:t>притертыми пробками отдельно от других органических веществ - в аптечных организациях и у индивидуальных предпринимателей.</w:t>
      </w:r>
    </w:p>
    <w:p w:rsidR="00D757D6" w:rsidRDefault="00D757D6" w:rsidP="00D757D6">
      <w:pPr>
        <w:spacing w:after="0"/>
        <w:ind w:firstLine="53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Нерасфасованный</w:t>
      </w:r>
      <w:proofErr w:type="spellEnd"/>
      <w:r>
        <w:rPr>
          <w:rFonts w:ascii="Times New Roman" w:eastAsia="Times New Roman" w:hAnsi="Times New Roman" w:cs="Times New Roman"/>
          <w:sz w:val="24"/>
          <w:szCs w:val="24"/>
          <w:lang w:eastAsia="ru-RU"/>
        </w:rPr>
        <w:t xml:space="preserve"> раствор нитроглицерина хранится в небольших хорошо укупоренных склянках или металлических сосудах в прохладном, защищенном от света месте, с соблюдением мер предосторожности от огня. Передвигать посуду с нитроглицерином и отвешивать этот препарат следует в условиях, исключающих пролив и испарение нитроглицерина, а также попадание его на кожу.</w:t>
      </w:r>
    </w:p>
    <w:p w:rsidR="00D757D6" w:rsidRDefault="00D757D6" w:rsidP="00D757D6">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Запрещается хранение взрывоопасных лекарственных средств с кислотами и щелочами.</w:t>
      </w:r>
    </w:p>
    <w:p w:rsidR="008E340F" w:rsidRDefault="008E340F" w:rsidP="00D757D6">
      <w:pPr>
        <w:spacing w:after="0"/>
        <w:ind w:firstLine="539"/>
        <w:jc w:val="both"/>
        <w:rPr>
          <w:rFonts w:ascii="Times New Roman" w:eastAsia="Times New Roman" w:hAnsi="Times New Roman" w:cs="Times New Roman"/>
          <w:sz w:val="24"/>
          <w:szCs w:val="24"/>
          <w:lang w:eastAsia="ru-RU"/>
        </w:rPr>
      </w:pPr>
    </w:p>
    <w:p w:rsidR="00D757D6" w:rsidRDefault="00D757D6" w:rsidP="00610773">
      <w:pPr>
        <w:pStyle w:val="ConsPlusTitle"/>
        <w:widowControl/>
        <w:numPr>
          <w:ilvl w:val="1"/>
          <w:numId w:val="4"/>
        </w:numPr>
        <w:ind w:left="993"/>
        <w:outlineLvl w:val="0"/>
        <w:rPr>
          <w:rFonts w:ascii="Times New Roman" w:hAnsi="Times New Roman" w:cs="Times New Roman"/>
          <w:sz w:val="24"/>
          <w:szCs w:val="24"/>
        </w:rPr>
      </w:pPr>
      <w:r>
        <w:rPr>
          <w:rFonts w:ascii="Times New Roman" w:hAnsi="Times New Roman" w:cs="Times New Roman"/>
          <w:sz w:val="24"/>
          <w:szCs w:val="24"/>
        </w:rPr>
        <w:t xml:space="preserve">  Правила хранения медицинских изделий</w:t>
      </w:r>
    </w:p>
    <w:p w:rsidR="00D757D6" w:rsidRDefault="00D757D6" w:rsidP="00D757D6">
      <w:pPr>
        <w:pStyle w:val="ConsPlusTitle"/>
        <w:widowControl/>
        <w:ind w:firstLine="660"/>
        <w:jc w:val="center"/>
        <w:rPr>
          <w:rFonts w:ascii="Times New Roman" w:hAnsi="Times New Roman" w:cs="Times New Roman"/>
          <w:b w:val="0"/>
          <w:sz w:val="24"/>
          <w:szCs w:val="24"/>
        </w:rPr>
      </w:pPr>
    </w:p>
    <w:p w:rsidR="00D757D6" w:rsidRDefault="00D757D6" w:rsidP="00D757D6">
      <w:pPr>
        <w:pStyle w:val="ConsPlusTitle"/>
        <w:widowControl/>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Требования к хранению медицинских изделий устанавливаются производителем медицинских изделий.</w:t>
      </w:r>
    </w:p>
    <w:p w:rsidR="00D757D6" w:rsidRDefault="00D757D6" w:rsidP="00D757D6">
      <w:pPr>
        <w:pStyle w:val="ConsPlusTitle"/>
        <w:widowControl/>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Хранение медицинских изделий осуществляется производителями, организациями оптовой торговли медицинских изделий, аптечными организациями, индивидуальными предпринимателями, имеющими лицензию на медицинскую деятельность, медицинскими организациями и иными организациями, осуществляющими обращение медицинских изделий.</w:t>
      </w:r>
    </w:p>
    <w:p w:rsidR="00D757D6" w:rsidRDefault="00D757D6" w:rsidP="00D757D6">
      <w:pPr>
        <w:pStyle w:val="ConsPlusTitle"/>
        <w:widowControl/>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В аптечных учреждениях хранение медицинских изделий осуществляется по группам:</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резиновые изделия;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изделия из пластмасс;</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перевязочные средства и вспомогательные материалы;</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иные медицинские изделия.</w:t>
      </w:r>
    </w:p>
    <w:p w:rsidR="00D757D6" w:rsidRDefault="00D757D6" w:rsidP="00D757D6">
      <w:pPr>
        <w:pStyle w:val="ConsPlusTitle"/>
        <w:spacing w:line="276" w:lineRule="auto"/>
        <w:ind w:firstLine="660"/>
        <w:jc w:val="both"/>
        <w:rPr>
          <w:rFonts w:ascii="Times New Roman" w:hAnsi="Times New Roman" w:cs="Times New Roman"/>
          <w:i/>
          <w:sz w:val="24"/>
          <w:szCs w:val="24"/>
          <w:u w:val="single"/>
        </w:rPr>
      </w:pPr>
      <w:r>
        <w:rPr>
          <w:rFonts w:ascii="Times New Roman" w:hAnsi="Times New Roman" w:cs="Times New Roman"/>
          <w:i/>
          <w:sz w:val="24"/>
          <w:szCs w:val="24"/>
          <w:u w:val="single"/>
        </w:rPr>
        <w:t>Резиновые изделия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Для наилучшего сохранения резиновых изделий в помещениях хранения необходимо создать:</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xml:space="preserve">- защиту от света, особенно прямых солнечных лучей, высокой (более 20 </w:t>
      </w:r>
      <w:proofErr w:type="spellStart"/>
      <w:r>
        <w:rPr>
          <w:rFonts w:ascii="Times New Roman" w:hAnsi="Times New Roman" w:cs="Times New Roman"/>
          <w:b w:val="0"/>
          <w:sz w:val="24"/>
          <w:szCs w:val="24"/>
        </w:rPr>
        <w:t>град.С</w:t>
      </w:r>
      <w:proofErr w:type="spellEnd"/>
      <w:r>
        <w:rPr>
          <w:rFonts w:ascii="Times New Roman" w:hAnsi="Times New Roman" w:cs="Times New Roman"/>
          <w:b w:val="0"/>
          <w:sz w:val="24"/>
          <w:szCs w:val="24"/>
        </w:rPr>
        <w:t xml:space="preserve">) и низкой (ниже 0 </w:t>
      </w:r>
      <w:proofErr w:type="spellStart"/>
      <w:r>
        <w:rPr>
          <w:rFonts w:ascii="Times New Roman" w:hAnsi="Times New Roman" w:cs="Times New Roman"/>
          <w:b w:val="0"/>
          <w:sz w:val="24"/>
          <w:szCs w:val="24"/>
        </w:rPr>
        <w:t>град.С</w:t>
      </w:r>
      <w:proofErr w:type="spellEnd"/>
      <w:r>
        <w:rPr>
          <w:rFonts w:ascii="Times New Roman" w:hAnsi="Times New Roman" w:cs="Times New Roman"/>
          <w:b w:val="0"/>
          <w:sz w:val="24"/>
          <w:szCs w:val="24"/>
        </w:rPr>
        <w:t>) температуры воздуха; текучего воздуха (сквозняков, механической вентиляции); механических повреждений (сдавливания, сгибания, скручивания, вытягивания и т.п.);</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для предупреждения высыхания, деформации и потери их эластичности, относительную влажность не менее 65%;</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изоляцию от воздействия агрессивных веществ (йод, хлороформ, хлористый аммоний, лизол, формалин, кислоты, органические растворители, смазочных масел и щелочей, хлорамин Б, нафталин);</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xml:space="preserve">- условия хранения вдали от нагревательных приборов (не менее </w:t>
      </w:r>
      <w:smartTag w:uri="urn:schemas-microsoft-com:office:smarttags" w:element="metricconverter">
        <w:smartTagPr>
          <w:attr w:name="ProductID" w:val="1 м"/>
        </w:smartTagPr>
        <w:r>
          <w:rPr>
            <w:rFonts w:ascii="Times New Roman" w:hAnsi="Times New Roman" w:cs="Times New Roman"/>
            <w:b w:val="0"/>
            <w:sz w:val="24"/>
            <w:szCs w:val="24"/>
          </w:rPr>
          <w:t>1 м</w:t>
        </w:r>
      </w:smartTag>
      <w:r>
        <w:rPr>
          <w:rFonts w:ascii="Times New Roman" w:hAnsi="Times New Roman" w:cs="Times New Roman"/>
          <w:b w:val="0"/>
          <w:sz w:val="24"/>
          <w:szCs w:val="24"/>
        </w:rPr>
        <w:t>).</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Помещения хранения резиновых изделий должны располагаться не на солнечной стороне, лучше в полуподвальных темных или затемненных помещениях. Для поддержания в сухих помещениях повышенной влажности рекомендуется ставить сосуды с 2% водным раствором карболовой кислоты.</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В помещениях, шкафах рекомендуется ставить стеклянные сосуды с углекислым аммонием, способствующим сохранению эластичности резины.</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xml:space="preserve">Для хранения резиновых изделий помещения хранения оборудуются шкафами, </w:t>
      </w:r>
      <w:r>
        <w:rPr>
          <w:rFonts w:ascii="Times New Roman" w:hAnsi="Times New Roman" w:cs="Times New Roman"/>
          <w:b w:val="0"/>
          <w:sz w:val="24"/>
          <w:szCs w:val="24"/>
        </w:rPr>
        <w:lastRenderedPageBreak/>
        <w:t>ящиками, полками, стеллажами, блоками для подвешивания, стойками и другим необходимым инвентарем, с учетом свободного доступа.</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При размещении резиновых изделий в помещениях хранения необходимо полностью использовать весь его объем. Это предотвращает вредное влияние избыточного кислорода воздуха. Однако резиновые изделия (кроме пробок) нельзя укладывать в несколько слоев, так как предметы, находящиеся в нижних слоях, сдавливаются и слеживаются.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xml:space="preserve">Шкафы для хранения медицинских резиновых изделий и </w:t>
      </w:r>
      <w:proofErr w:type="spellStart"/>
      <w:r>
        <w:rPr>
          <w:rFonts w:ascii="Times New Roman" w:hAnsi="Times New Roman" w:cs="Times New Roman"/>
          <w:b w:val="0"/>
          <w:sz w:val="24"/>
          <w:szCs w:val="24"/>
        </w:rPr>
        <w:t>парафармацевтической</w:t>
      </w:r>
      <w:proofErr w:type="spellEnd"/>
      <w:r>
        <w:rPr>
          <w:rFonts w:ascii="Times New Roman" w:hAnsi="Times New Roman" w:cs="Times New Roman"/>
          <w:b w:val="0"/>
          <w:sz w:val="24"/>
          <w:szCs w:val="24"/>
        </w:rPr>
        <w:t xml:space="preserve"> продукции этой группы должны иметь плотно закрывающиеся дверцы. Внутри шкафы должны иметь совершенно гладкую поверхность.</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Внутреннее устройство шкафов зависит от вида хранящихся в них резиновых изделий. Шкафы, предназначенные для: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хранения резиновых изделий в лежачем положении (бужи, катетеры, пузыри для льда, перчатки и т.п.), оборудуются выдвижными ящиками с таким расчетом, чтобы в них можно было размещать предметы на всю длину, свободно, не допуская их сгибов, сплющивания, скручивания и т.п.;</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xml:space="preserve">- хранения изделий в подвешенном состоянии (жгутов, зондов, </w:t>
      </w:r>
      <w:proofErr w:type="spellStart"/>
      <w:r>
        <w:rPr>
          <w:rFonts w:ascii="Times New Roman" w:hAnsi="Times New Roman" w:cs="Times New Roman"/>
          <w:b w:val="0"/>
          <w:sz w:val="24"/>
          <w:szCs w:val="24"/>
        </w:rPr>
        <w:t>ирригаторной</w:t>
      </w:r>
      <w:proofErr w:type="spellEnd"/>
      <w:r>
        <w:rPr>
          <w:rFonts w:ascii="Times New Roman" w:hAnsi="Times New Roman" w:cs="Times New Roman"/>
          <w:b w:val="0"/>
          <w:sz w:val="24"/>
          <w:szCs w:val="24"/>
        </w:rPr>
        <w:t xml:space="preserve"> трубки), оборудуются вешалками, расположенными под крышкой шкафа. Вешалки должны быть съемными с тем, чтобы их можно было вынимать с подвешенными предметами. Для укрепления вешалок устанавливаются накладки с выемками.</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Резиновые изделия размещают в хранилищах по наименованиям и срокам годности. На каждой партии резиновых изделий прикрепляют ярлык с указанием наименования, срока годности.</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Особое внимание следует уделить хранению некоторых видов резиновых изделий, требующих специальных условий хранения: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круги подкладные, грелки резиновые, пузыри для льда рекомендуется хранить слегка надутыми, резиновые трубки хранятся со вставленными на концах пробками;</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съемные резиновые части приборов должны храниться отдельно от частей, сделанных из другого материала;</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изделия, особо чувствительные к атмосферным факторам - эластичные катетеры, бужи, перчатки, напальчники, бинты резиновые и т.п. хранят в плотно закрытых коробках, густо пересыпанных тальком. Резиновые бинты хранят в скатанном виде пересыпанные тальком по всей длине;</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прорезиненную ткань (одностороннюю двухстороннюю) хранят изолированно от веществ, указанных в пункте 8.1.1., в горизонтальном положении в рулонах, подвешенных на специальных стойках. Прорезиненную ткань допускается хранить уложенной не более чем в 5 рядов на гладко отструганных полках стеллажей;</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 эластичные лаковые изделия - катетеры, бужи, зонды (на этилцеллюлозном или копаловом лаке), в отличие от резины, хранят в сухом помещении. Признаком старения является некоторое размягчение, клейкость поверхности. Такие изделия бракуются.</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Резиновые пробки должны храниться упакованными в соответствии с требованиями действующих технических условий.</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Резиновые изделия необходимо периодически осматривать. Предметы, начинающие терять эластичность, должны быть своевременно восстановлены в соответствии с требованиями НТД.</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lastRenderedPageBreak/>
        <w:t>Резиновые перчатки рекомендуется, если они затвердели, слиплись и стали хрупкими, положить не расправляя, на 15 минут в теплый 5% раствор аммиака, затем перчатки разминают и погружают их на 15 минут в теплую (40-50 град. С) воду с 5% глицерина. Перчатки снова становятся эластичными.</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i/>
          <w:sz w:val="24"/>
          <w:szCs w:val="24"/>
          <w:u w:val="single"/>
        </w:rPr>
        <w:t>Пластмассовые изделия</w:t>
      </w:r>
      <w:r>
        <w:rPr>
          <w:rFonts w:ascii="Times New Roman" w:hAnsi="Times New Roman" w:cs="Times New Roman"/>
          <w:b w:val="0"/>
          <w:sz w:val="24"/>
          <w:szCs w:val="24"/>
        </w:rPr>
        <w:t xml:space="preserve"> следует хранить в вентилируемом темном помещении, на расстоянии не менее </w:t>
      </w:r>
      <w:smartTag w:uri="urn:schemas-microsoft-com:office:smarttags" w:element="metricconverter">
        <w:smartTagPr>
          <w:attr w:name="ProductID" w:val="1 м"/>
        </w:smartTagPr>
        <w:r>
          <w:rPr>
            <w:rFonts w:ascii="Times New Roman" w:hAnsi="Times New Roman" w:cs="Times New Roman"/>
            <w:b w:val="0"/>
            <w:sz w:val="24"/>
            <w:szCs w:val="24"/>
          </w:rPr>
          <w:t>1 м</w:t>
        </w:r>
      </w:smartTag>
      <w:r>
        <w:rPr>
          <w:rFonts w:ascii="Times New Roman" w:hAnsi="Times New Roman" w:cs="Times New Roman"/>
          <w:b w:val="0"/>
          <w:sz w:val="24"/>
          <w:szCs w:val="24"/>
        </w:rPr>
        <w:t xml:space="preserve"> от отопительных систем. В помещении не должно быть открытого огня, паров летучих веществ. Электроприборы, арматура и выключатели должны быть изготовлены в противопожарном исполнении. В помещении, где хранятся целлофановые, целлулоидные, </w:t>
      </w:r>
      <w:proofErr w:type="spellStart"/>
      <w:r>
        <w:rPr>
          <w:rFonts w:ascii="Times New Roman" w:hAnsi="Times New Roman" w:cs="Times New Roman"/>
          <w:b w:val="0"/>
          <w:sz w:val="24"/>
          <w:szCs w:val="24"/>
        </w:rPr>
        <w:t>аминопластовые</w:t>
      </w:r>
      <w:proofErr w:type="spellEnd"/>
      <w:r>
        <w:rPr>
          <w:rFonts w:ascii="Times New Roman" w:hAnsi="Times New Roman" w:cs="Times New Roman"/>
          <w:b w:val="0"/>
          <w:sz w:val="24"/>
          <w:szCs w:val="24"/>
        </w:rPr>
        <w:t xml:space="preserve"> изделия, следует поддерживать относительную влажность воздуха не выше 65%.</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i/>
          <w:sz w:val="24"/>
          <w:szCs w:val="24"/>
          <w:u w:val="single"/>
        </w:rPr>
        <w:t>Перевязочные средства</w:t>
      </w:r>
      <w:r>
        <w:rPr>
          <w:rFonts w:ascii="Times New Roman" w:hAnsi="Times New Roman" w:cs="Times New Roman"/>
          <w:b w:val="0"/>
          <w:sz w:val="24"/>
          <w:szCs w:val="24"/>
        </w:rPr>
        <w:t xml:space="preserve"> хранят в сухом проветриваемом помещении в шкафах, ящиках, на стеллажах и поддонах, которые должны быть выкрашены изнутри светлой масляной краской и содержаться в чистоте. Шкафы, где находятся перевязочные материалы, периодически протирают 0,2% раствора хлорамина или другими разрешенными к применению дезинфекционными средствами.</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Стерильный перевязочный материал (бинты, марлевые салфетки, вата) хранятся в заводской упаковке. Запрещается их хранение в первичной вскрытой упаковке.</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Нестерильный перевязочный материал (вата, марля) хранят упакованными в плотную бумагу или в тюках (мешках) на стеллажах или поддонах.</w:t>
      </w:r>
    </w:p>
    <w:p w:rsidR="00D757D6" w:rsidRDefault="00D757D6" w:rsidP="00D757D6">
      <w:pPr>
        <w:pStyle w:val="ConsPlusTitle"/>
        <w:spacing w:line="276" w:lineRule="auto"/>
        <w:ind w:firstLine="660"/>
        <w:jc w:val="both"/>
        <w:rPr>
          <w:rFonts w:ascii="Times New Roman" w:hAnsi="Times New Roman" w:cs="Times New Roman"/>
          <w:b w:val="0"/>
          <w:sz w:val="24"/>
          <w:szCs w:val="24"/>
        </w:rPr>
      </w:pPr>
      <w:r>
        <w:rPr>
          <w:rFonts w:ascii="Times New Roman" w:hAnsi="Times New Roman" w:cs="Times New Roman"/>
          <w:b w:val="0"/>
          <w:sz w:val="24"/>
          <w:szCs w:val="24"/>
        </w:rPr>
        <w:t>Вспомогательный материал (фильтровальная бумага, бумажные капсулы и др.) необходимо хранить в промышленной упаковке в сухих и проветриваемых помещениях в отдельных шкафах в строго гигиенических условиях. После вскрытия промышленной упаковки расфасованное или оставшееся количество вспомогательного материала рекомендуется хранить в полиэтиленовых, бумажных пакетах или мешках из крафт-бумаги.</w:t>
      </w:r>
    </w:p>
    <w:p w:rsidR="00D757D6" w:rsidRDefault="00D757D6" w:rsidP="00D757D6">
      <w:pPr>
        <w:pStyle w:val="ab"/>
        <w:shd w:val="clear" w:color="auto" w:fill="FFFFFF"/>
        <w:spacing w:before="100" w:beforeAutospacing="1" w:after="100" w:afterAutospacing="1" w:line="240" w:lineRule="auto"/>
        <w:ind w:left="1211"/>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ГЛАВА 5.   СИСТЕМА ГОСУДАРСТВЕННОГО КОНТРОЛЯ КАЧЕСТВА И СЕРТИФИКАЦИИ  ЛЕКАРСТВЕННЫХ СРЕДСТВ</w:t>
      </w:r>
    </w:p>
    <w:p w:rsidR="00D757D6" w:rsidRDefault="00D757D6" w:rsidP="00D757D6">
      <w:pPr>
        <w:pStyle w:val="ab"/>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D757D6" w:rsidRDefault="00D757D6" w:rsidP="00D757D6">
      <w:pPr>
        <w:pStyle w:val="ab"/>
        <w:shd w:val="clear" w:color="auto" w:fill="FFFFFF"/>
        <w:spacing w:before="100" w:beforeAutospacing="1" w:after="100" w:afterAutospacing="1" w:line="240" w:lineRule="auto"/>
        <w:ind w:left="709" w:hanging="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5.1.  Государственный контроль качества лекарственных средств</w:t>
      </w:r>
    </w:p>
    <w:p w:rsidR="00D757D6" w:rsidRDefault="00D757D6" w:rsidP="00D757D6">
      <w:pPr>
        <w:pStyle w:val="ab"/>
        <w:shd w:val="clear" w:color="auto" w:fill="FFFFFF"/>
        <w:spacing w:before="100" w:beforeAutospacing="1" w:after="100" w:afterAutospacing="1" w:line="240" w:lineRule="auto"/>
        <w:ind w:left="0" w:firstLine="709"/>
        <w:rPr>
          <w:rFonts w:ascii="Times New Roman" w:eastAsia="Times New Roman" w:hAnsi="Times New Roman" w:cs="Times New Roman"/>
          <w:sz w:val="24"/>
          <w:szCs w:val="24"/>
          <w:lang w:eastAsia="ru-RU"/>
        </w:rPr>
      </w:pPr>
    </w:p>
    <w:p w:rsidR="00D757D6" w:rsidRDefault="00D757D6" w:rsidP="00634C24">
      <w:pPr>
        <w:pStyle w:val="ab"/>
        <w:shd w:val="clear" w:color="auto" w:fill="FFFFFF"/>
        <w:spacing w:before="100" w:beforeAutospacing="1" w:after="100" w:afterAutospacing="1"/>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Одним из основных документов, составляющих нормативно-правовую базу госконтроля качества ЛС является ФЗ №61 «Об обращении лекарственных средств». Им закреплен приоритет государственного контроля производства, изготовления, качества, эффективности и безопасности лекарственных средств. </w:t>
      </w:r>
      <w:r>
        <w:rPr>
          <w:rFonts w:ascii="Times New Roman" w:hAnsi="Times New Roman" w:cs="Times New Roman"/>
          <w:sz w:val="24"/>
          <w:szCs w:val="24"/>
        </w:rPr>
        <w:t xml:space="preserve">В законе даются основные </w:t>
      </w:r>
      <w:r>
        <w:rPr>
          <w:rFonts w:ascii="Times New Roman" w:hAnsi="Times New Roman" w:cs="Times New Roman"/>
          <w:bCs/>
          <w:sz w:val="24"/>
          <w:szCs w:val="24"/>
        </w:rPr>
        <w:t>понятия</w:t>
      </w:r>
      <w:r>
        <w:rPr>
          <w:rFonts w:ascii="Times New Roman" w:hAnsi="Times New Roman" w:cs="Times New Roman"/>
          <w:b/>
          <w:bCs/>
          <w:sz w:val="24"/>
          <w:szCs w:val="24"/>
        </w:rPr>
        <w:t xml:space="preserve"> </w:t>
      </w:r>
      <w:r>
        <w:rPr>
          <w:rFonts w:ascii="Times New Roman" w:hAnsi="Times New Roman" w:cs="Times New Roman"/>
          <w:sz w:val="24"/>
          <w:szCs w:val="24"/>
        </w:rPr>
        <w:t xml:space="preserve">в сфере обращения (СО) ЛС: </w:t>
      </w:r>
    </w:p>
    <w:p w:rsidR="00D757D6" w:rsidRDefault="00D757D6" w:rsidP="00634C24">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Лекарственные вещества</w:t>
      </w:r>
      <w:r>
        <w:rPr>
          <w:rFonts w:ascii="Times New Roman" w:hAnsi="Times New Roman" w:cs="Times New Roman"/>
          <w:sz w:val="24"/>
          <w:szCs w:val="24"/>
        </w:rPr>
        <w:t xml:space="preserve">  - </w:t>
      </w:r>
      <w:r>
        <w:rPr>
          <w:rFonts w:ascii="Times New Roman" w:eastAsia="Times New Roman" w:hAnsi="Times New Roman" w:cs="Times New Roman"/>
          <w:color w:val="000000"/>
          <w:sz w:val="24"/>
          <w:szCs w:val="24"/>
          <w:lang w:eastAsia="ru-RU"/>
        </w:rPr>
        <w:t>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w:t>
      </w:r>
    </w:p>
    <w:p w:rsidR="00D757D6" w:rsidRDefault="00D757D6" w:rsidP="00634C24">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Лекарственные препараты</w:t>
      </w:r>
      <w:r>
        <w:rPr>
          <w:rFonts w:ascii="Times New Roman" w:eastAsia="Times New Roman" w:hAnsi="Times New Roman" w:cs="Times New Roman"/>
          <w:color w:val="000000"/>
          <w:sz w:val="24"/>
          <w:szCs w:val="24"/>
          <w:lang w:eastAsia="ru-RU"/>
        </w:rPr>
        <w:t xml:space="preserve">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 </w:t>
      </w:r>
    </w:p>
    <w:p w:rsidR="00D757D6" w:rsidRDefault="00D757D6" w:rsidP="00634C24">
      <w:pPr>
        <w:shd w:val="clear" w:color="auto" w:fill="FFFFFF"/>
        <w:spacing w:before="100" w:beforeAutospacing="1" w:after="100" w:afterAutospacing="1"/>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Качество лекарственного средства</w:t>
      </w:r>
      <w:r>
        <w:rPr>
          <w:rFonts w:ascii="Times New Roman" w:eastAsia="Times New Roman" w:hAnsi="Times New Roman" w:cs="Times New Roman"/>
          <w:color w:val="000000"/>
          <w:sz w:val="24"/>
          <w:szCs w:val="24"/>
          <w:lang w:eastAsia="ru-RU"/>
        </w:rPr>
        <w:t xml:space="preserve">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D757D6" w:rsidRDefault="00D757D6" w:rsidP="00634C24">
      <w:pPr>
        <w:shd w:val="clear" w:color="auto" w:fill="FFFFFF"/>
        <w:spacing w:before="100" w:beforeAutospacing="1" w:after="100" w:afterAutospacing="1"/>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Безопасность лекарственного средства</w:t>
      </w:r>
      <w:r>
        <w:rPr>
          <w:rFonts w:ascii="Times New Roman" w:eastAsia="Times New Roman" w:hAnsi="Times New Roman" w:cs="Times New Roman"/>
          <w:color w:val="000000"/>
          <w:sz w:val="24"/>
          <w:szCs w:val="24"/>
          <w:lang w:eastAsia="ru-RU"/>
        </w:rPr>
        <w:t xml:space="preserve"> - характеристика лекарственного средства, основанная на сравнительном анализе его эффективности и риска причинения вреда здоровью.</w:t>
      </w:r>
    </w:p>
    <w:p w:rsidR="00D757D6" w:rsidRDefault="00D757D6" w:rsidP="00634C24">
      <w:pPr>
        <w:shd w:val="clear" w:color="auto" w:fill="FFFFFF"/>
        <w:spacing w:before="100" w:beforeAutospacing="1" w:after="100" w:afterAutospacing="1"/>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Эффективность лекарственного препарата</w:t>
      </w:r>
      <w:r>
        <w:rPr>
          <w:rFonts w:ascii="Times New Roman" w:eastAsia="Times New Roman" w:hAnsi="Times New Roman" w:cs="Times New Roman"/>
          <w:color w:val="000000"/>
          <w:sz w:val="24"/>
          <w:szCs w:val="24"/>
          <w:lang w:eastAsia="ru-RU"/>
        </w:rPr>
        <w:t xml:space="preserve">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bCs/>
          <w:sz w:val="24"/>
          <w:szCs w:val="24"/>
        </w:rPr>
        <w:t xml:space="preserve">Фальсифицированное </w:t>
      </w:r>
      <w:r>
        <w:rPr>
          <w:rFonts w:ascii="Times New Roman" w:hAnsi="Times New Roman" w:cs="Times New Roman"/>
          <w:sz w:val="24"/>
          <w:szCs w:val="24"/>
        </w:rPr>
        <w:t>ЛС - ЛС, сопровождаемое ложной информацией о составе и/или производителе ЛС.</w:t>
      </w:r>
    </w:p>
    <w:p w:rsidR="00D757D6" w:rsidRDefault="00D757D6" w:rsidP="00634C24">
      <w:pPr>
        <w:shd w:val="clear" w:color="auto" w:fill="FFFFFF"/>
        <w:spacing w:before="100" w:beforeAutospacing="1" w:after="100" w:afterAutospacing="1"/>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Недоброкачественное лекарственное средство</w:t>
      </w:r>
      <w:r>
        <w:rPr>
          <w:rFonts w:ascii="Times New Roman" w:eastAsia="Times New Roman" w:hAnsi="Times New Roman" w:cs="Times New Roman"/>
          <w:color w:val="000000"/>
          <w:sz w:val="24"/>
          <w:szCs w:val="24"/>
          <w:lang w:eastAsia="ru-RU"/>
        </w:rPr>
        <w:t xml:space="preserve">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D757D6" w:rsidRDefault="00D757D6" w:rsidP="00D757D6">
      <w:pPr>
        <w:shd w:val="clear" w:color="auto" w:fill="FFFFFF"/>
        <w:spacing w:before="100" w:beforeAutospacing="1" w:after="100" w:afterAutospacing="1"/>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Контрафактное лекарственное средство</w:t>
      </w:r>
      <w:r>
        <w:rPr>
          <w:rFonts w:ascii="Times New Roman" w:eastAsia="Times New Roman" w:hAnsi="Times New Roman" w:cs="Times New Roman"/>
          <w:color w:val="000000"/>
          <w:sz w:val="24"/>
          <w:szCs w:val="24"/>
          <w:lang w:eastAsia="ru-RU"/>
        </w:rPr>
        <w:t xml:space="preserve"> - лекарственное средство, находящееся в обороте с нарушением гражданского законодательства;</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u w:val="single"/>
        </w:rPr>
        <w:t>Согласно   ст. 9, гл.  4</w:t>
      </w:r>
      <w:r>
        <w:rPr>
          <w:rFonts w:ascii="Times New Roman" w:hAnsi="Times New Roman" w:cs="Times New Roman"/>
          <w:sz w:val="24"/>
          <w:szCs w:val="24"/>
        </w:rPr>
        <w:t xml:space="preserve">  ФЗ   «Об обращении ЛС»   государственное   </w:t>
      </w:r>
      <w:r>
        <w:rPr>
          <w:rFonts w:ascii="Times New Roman" w:hAnsi="Times New Roman" w:cs="Times New Roman"/>
          <w:bCs/>
          <w:sz w:val="24"/>
          <w:szCs w:val="24"/>
        </w:rPr>
        <w:t xml:space="preserve">регулирование </w:t>
      </w:r>
      <w:r>
        <w:rPr>
          <w:rFonts w:ascii="Times New Roman" w:hAnsi="Times New Roman" w:cs="Times New Roman"/>
          <w:sz w:val="24"/>
          <w:szCs w:val="24"/>
        </w:rPr>
        <w:t>отношений,  возникающих в сфере обращения ЛС, осуществляется посредством:</w:t>
      </w:r>
    </w:p>
    <w:p w:rsidR="00D757D6" w:rsidRDefault="00D757D6" w:rsidP="00610773">
      <w:pPr>
        <w:pStyle w:val="ab"/>
        <w:numPr>
          <w:ilvl w:val="0"/>
          <w:numId w:val="17"/>
        </w:numPr>
        <w:shd w:val="clear" w:color="auto" w:fill="FFFFFF"/>
        <w:spacing w:before="100" w:beforeAutospacing="1" w:after="100" w:afterAutospacing="1"/>
        <w:ind w:left="0" w:firstLine="5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проведения проверок соблюдения субъектами обращения лекарственных средств правил лабораторной и клинической практики при проведении доклинических и клинических исследований лекарственных препаратов для медицинского применения, правил организации производства и контроля качества лекарственных средств, правил оптовой торговли лекарственными средствами, правил отпуска лекарственных препаратов, правил изготовления и отпуска лекарственных препаратов, правил хранения лекарственных средств, правил уничтожения лекарственных средств;</w:t>
      </w:r>
    </w:p>
    <w:p w:rsidR="00D757D6" w:rsidRDefault="00D757D6" w:rsidP="00610773">
      <w:pPr>
        <w:pStyle w:val="ab"/>
        <w:numPr>
          <w:ilvl w:val="0"/>
          <w:numId w:val="17"/>
        </w:numPr>
        <w:shd w:val="clear" w:color="auto" w:fill="FFFFFF"/>
        <w:spacing w:before="100" w:beforeAutospacing="1" w:after="100" w:afterAutospacing="1"/>
        <w:ind w:left="0" w:firstLine="5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лицензирования производства лекарственных средств и фармацевтической деятельности, проведения проверок соблюдения лицензионных требований и условий;</w:t>
      </w:r>
    </w:p>
    <w:p w:rsidR="00D757D6" w:rsidRDefault="00D757D6" w:rsidP="00610773">
      <w:pPr>
        <w:pStyle w:val="ab"/>
        <w:numPr>
          <w:ilvl w:val="0"/>
          <w:numId w:val="17"/>
        </w:numPr>
        <w:shd w:val="clear" w:color="auto" w:fill="FFFFFF"/>
        <w:spacing w:before="100" w:beforeAutospacing="1" w:after="100" w:afterAutospacing="1"/>
        <w:ind w:left="0" w:firstLine="5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контроля качества лекарственных средств при гражданском обороте;</w:t>
      </w:r>
    </w:p>
    <w:p w:rsidR="00D757D6" w:rsidRDefault="00D757D6" w:rsidP="00610773">
      <w:pPr>
        <w:pStyle w:val="ab"/>
        <w:numPr>
          <w:ilvl w:val="0"/>
          <w:numId w:val="17"/>
        </w:numPr>
        <w:shd w:val="clear" w:color="auto" w:fill="FFFFFF"/>
        <w:spacing w:before="100" w:beforeAutospacing="1" w:after="100" w:afterAutospacing="1"/>
        <w:ind w:left="0" w:firstLine="5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выдачи разрешений на ввоз лекарственных средств на территорию Российской Федерации;</w:t>
      </w:r>
    </w:p>
    <w:p w:rsidR="00D757D6" w:rsidRDefault="00D757D6" w:rsidP="00610773">
      <w:pPr>
        <w:pStyle w:val="ab"/>
        <w:numPr>
          <w:ilvl w:val="0"/>
          <w:numId w:val="17"/>
        </w:numPr>
        <w:shd w:val="clear" w:color="auto" w:fill="FFFFFF"/>
        <w:spacing w:before="100" w:beforeAutospacing="1" w:after="100" w:afterAutospacing="1"/>
        <w:ind w:left="0" w:firstLine="5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проведения мониторинга безопасности лекарственных препаратов;</w:t>
      </w:r>
    </w:p>
    <w:p w:rsidR="00D757D6" w:rsidRDefault="00D757D6" w:rsidP="00610773">
      <w:pPr>
        <w:pStyle w:val="ab"/>
        <w:numPr>
          <w:ilvl w:val="0"/>
          <w:numId w:val="17"/>
        </w:numPr>
        <w:shd w:val="clear" w:color="auto" w:fill="FFFFFF"/>
        <w:autoSpaceDE w:val="0"/>
        <w:autoSpaceDN w:val="0"/>
        <w:adjustRightInd w:val="0"/>
        <w:spacing w:before="100" w:beforeAutospacing="1" w:after="100" w:afterAutospacing="1"/>
        <w:ind w:left="0" w:firstLine="567"/>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регулирования ценообразования на ЛС.                              </w:t>
      </w:r>
    </w:p>
    <w:p w:rsidR="00D757D6" w:rsidRDefault="00D757D6" w:rsidP="00634C24">
      <w:pPr>
        <w:shd w:val="clear" w:color="auto" w:fill="FFFFFF"/>
        <w:autoSpaceDE w:val="0"/>
        <w:autoSpaceDN w:val="0"/>
        <w:adjustRightInd w:val="0"/>
        <w:ind w:firstLine="900"/>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Государственное регулирование отношений, возникающих в СО ЛС, осуществляется </w:t>
      </w:r>
      <w:r>
        <w:rPr>
          <w:rFonts w:ascii="Times New Roman" w:hAnsi="Times New Roman" w:cs="Times New Roman"/>
          <w:bCs/>
          <w:sz w:val="24"/>
          <w:szCs w:val="24"/>
          <w:u w:val="single"/>
        </w:rPr>
        <w:t>следующими федеральными органами исполнительной власти:</w:t>
      </w:r>
    </w:p>
    <w:p w:rsidR="00D757D6" w:rsidRDefault="00D757D6" w:rsidP="00610773">
      <w:pPr>
        <w:pStyle w:val="ab"/>
        <w:numPr>
          <w:ilvl w:val="0"/>
          <w:numId w:val="18"/>
        </w:numPr>
        <w:shd w:val="clear" w:color="auto" w:fill="FFFFFF"/>
        <w:autoSpaceDE w:val="0"/>
        <w:autoSpaceDN w:val="0"/>
        <w:adjustRightInd w:val="0"/>
        <w:ind w:left="0" w:firstLine="900"/>
        <w:jc w:val="both"/>
        <w:rPr>
          <w:rFonts w:ascii="Times New Roman" w:hAnsi="Times New Roman" w:cs="Times New Roman"/>
          <w:sz w:val="24"/>
          <w:szCs w:val="24"/>
        </w:rPr>
      </w:pPr>
      <w:r>
        <w:rPr>
          <w:rFonts w:ascii="Times New Roman" w:hAnsi="Times New Roman" w:cs="Times New Roman"/>
          <w:sz w:val="24"/>
          <w:szCs w:val="24"/>
        </w:rPr>
        <w:t>органом, в компетенцию которого входят функции по выработке государственной политики и нормативно-правовому регулированию в СО ЛС ( в настоящее время это Министерство здравоохранения и социального развития РФ - МЗ и СР РФ, в  составе  которого  создан  Департамент  развития фармацевтического рынка и рынка медицинской техники),</w:t>
      </w:r>
    </w:p>
    <w:p w:rsidR="00D757D6" w:rsidRDefault="00D757D6" w:rsidP="00610773">
      <w:pPr>
        <w:pStyle w:val="ab"/>
        <w:numPr>
          <w:ilvl w:val="0"/>
          <w:numId w:val="18"/>
        </w:numPr>
        <w:shd w:val="clear" w:color="auto" w:fill="FFFFFF"/>
        <w:autoSpaceDE w:val="0"/>
        <w:autoSpaceDN w:val="0"/>
        <w:adjustRightInd w:val="0"/>
        <w:ind w:left="0" w:firstLine="900"/>
        <w:jc w:val="both"/>
        <w:rPr>
          <w:rFonts w:ascii="Times New Roman" w:hAnsi="Times New Roman" w:cs="Times New Roman"/>
          <w:sz w:val="24"/>
          <w:szCs w:val="24"/>
        </w:rPr>
      </w:pPr>
      <w:r>
        <w:rPr>
          <w:rFonts w:ascii="Times New Roman" w:hAnsi="Times New Roman" w:cs="Times New Roman"/>
          <w:sz w:val="24"/>
          <w:szCs w:val="24"/>
        </w:rPr>
        <w:t xml:space="preserve">органом,   в   компетенцию   которого   входит   осуществление государственного контроля  и надзора в СО ЛС  (Федеральная  служба по надзору в сфере здравоохранения и социального развития - </w:t>
      </w:r>
      <w:r>
        <w:rPr>
          <w:rFonts w:ascii="Times New Roman" w:hAnsi="Times New Roman" w:cs="Times New Roman"/>
          <w:b/>
          <w:bCs/>
          <w:sz w:val="24"/>
          <w:szCs w:val="24"/>
        </w:rPr>
        <w:t>Росздравнадзор),</w:t>
      </w:r>
    </w:p>
    <w:p w:rsidR="00D757D6" w:rsidRDefault="00D757D6" w:rsidP="00610773">
      <w:pPr>
        <w:pStyle w:val="ab"/>
        <w:numPr>
          <w:ilvl w:val="0"/>
          <w:numId w:val="18"/>
        </w:numPr>
        <w:shd w:val="clear" w:color="auto" w:fill="FFFFFF"/>
        <w:autoSpaceDE w:val="0"/>
        <w:autoSpaceDN w:val="0"/>
        <w:adjustRightInd w:val="0"/>
        <w:ind w:left="0" w:firstLine="900"/>
        <w:jc w:val="both"/>
        <w:rPr>
          <w:rFonts w:ascii="Times New Roman" w:hAnsi="Times New Roman" w:cs="Times New Roman"/>
          <w:sz w:val="24"/>
          <w:szCs w:val="24"/>
        </w:rPr>
      </w:pPr>
      <w:r>
        <w:rPr>
          <w:rFonts w:ascii="Times New Roman" w:hAnsi="Times New Roman" w:cs="Times New Roman"/>
          <w:sz w:val="24"/>
          <w:szCs w:val="24"/>
        </w:rPr>
        <w:t xml:space="preserve">органом, осуществляющим функции по оказанию государственных услуг, управлению государственным имуществом и правоприменительные функции, за исключением функций по контролю и надзору, в СО ЛС (МЗ </w:t>
      </w:r>
      <w:r>
        <w:rPr>
          <w:rFonts w:ascii="Times New Roman" w:hAnsi="Times New Roman" w:cs="Times New Roman"/>
          <w:bCs/>
          <w:sz w:val="24"/>
          <w:szCs w:val="24"/>
        </w:rPr>
        <w:t>и</w:t>
      </w:r>
      <w:r>
        <w:rPr>
          <w:rFonts w:ascii="Times New Roman" w:hAnsi="Times New Roman" w:cs="Times New Roman"/>
          <w:b/>
          <w:bCs/>
          <w:sz w:val="24"/>
          <w:szCs w:val="24"/>
        </w:rPr>
        <w:t xml:space="preserve"> </w:t>
      </w:r>
      <w:r>
        <w:rPr>
          <w:rFonts w:ascii="Times New Roman" w:hAnsi="Times New Roman" w:cs="Times New Roman"/>
          <w:sz w:val="24"/>
          <w:szCs w:val="24"/>
        </w:rPr>
        <w:t>СР РФ), а также органами исполнительной власти субъектов Российской Федерации, поскольку в результате проводимой в стране административной реформы произошло разделение функций в сфере обращения ЛС, ранее осуществляемых подразделениями МЗ РФ.</w:t>
      </w:r>
    </w:p>
    <w:p w:rsidR="00D757D6" w:rsidRDefault="00D757D6" w:rsidP="00634C24">
      <w:pPr>
        <w:shd w:val="clear" w:color="auto" w:fill="FFFFFF"/>
        <w:autoSpaceDE w:val="0"/>
        <w:autoSpaceDN w:val="0"/>
        <w:adjustRightInd w:val="0"/>
        <w:ind w:firstLine="900"/>
        <w:jc w:val="both"/>
        <w:rPr>
          <w:rFonts w:ascii="Times New Roman" w:hAnsi="Times New Roman" w:cs="Times New Roman"/>
          <w:sz w:val="24"/>
          <w:szCs w:val="24"/>
        </w:rPr>
      </w:pPr>
      <w:r>
        <w:rPr>
          <w:rFonts w:ascii="Times New Roman" w:hAnsi="Times New Roman" w:cs="Times New Roman"/>
          <w:sz w:val="24"/>
          <w:szCs w:val="24"/>
        </w:rPr>
        <w:t>В настоящий момент, для осуществления деятельности по контролю качества ЛС в субъектах РФ действуют:</w:t>
      </w:r>
    </w:p>
    <w:p w:rsidR="00D757D6" w:rsidRDefault="00D757D6" w:rsidP="00610773">
      <w:pPr>
        <w:pStyle w:val="ab"/>
        <w:numPr>
          <w:ilvl w:val="1"/>
          <w:numId w:val="19"/>
        </w:numPr>
        <w:shd w:val="clear" w:color="auto" w:fill="FFFFFF"/>
        <w:autoSpaceDE w:val="0"/>
        <w:autoSpaceDN w:val="0"/>
        <w:adjustRightInd w:val="0"/>
        <w:ind w:left="1276"/>
        <w:jc w:val="both"/>
        <w:rPr>
          <w:rFonts w:ascii="Times New Roman" w:hAnsi="Times New Roman" w:cs="Times New Roman"/>
          <w:sz w:val="24"/>
          <w:szCs w:val="24"/>
        </w:rPr>
      </w:pPr>
      <w:r>
        <w:rPr>
          <w:rFonts w:ascii="Times New Roman" w:hAnsi="Times New Roman" w:cs="Times New Roman"/>
          <w:sz w:val="24"/>
          <w:szCs w:val="24"/>
        </w:rPr>
        <w:t>территориальные управления Росздравнадзора;</w:t>
      </w:r>
    </w:p>
    <w:p w:rsidR="00D757D6" w:rsidRDefault="00D757D6" w:rsidP="00610773">
      <w:pPr>
        <w:pStyle w:val="ab"/>
        <w:numPr>
          <w:ilvl w:val="1"/>
          <w:numId w:val="19"/>
        </w:numPr>
        <w:shd w:val="clear" w:color="auto" w:fill="FFFFFF"/>
        <w:autoSpaceDE w:val="0"/>
        <w:autoSpaceDN w:val="0"/>
        <w:adjustRightInd w:val="0"/>
        <w:ind w:left="1276"/>
        <w:jc w:val="both"/>
        <w:rPr>
          <w:rFonts w:ascii="Times New Roman" w:hAnsi="Times New Roman" w:cs="Times New Roman"/>
          <w:sz w:val="24"/>
          <w:szCs w:val="24"/>
        </w:rPr>
      </w:pPr>
      <w:r>
        <w:rPr>
          <w:rFonts w:ascii="Times New Roman" w:hAnsi="Times New Roman" w:cs="Times New Roman"/>
          <w:sz w:val="24"/>
          <w:szCs w:val="24"/>
        </w:rPr>
        <w:t xml:space="preserve">экспертные организации, заключившие договор о проведении экспертизы качества ЛС с </w:t>
      </w:r>
      <w:proofErr w:type="spellStart"/>
      <w:r>
        <w:rPr>
          <w:rFonts w:ascii="Times New Roman" w:hAnsi="Times New Roman" w:cs="Times New Roman"/>
          <w:sz w:val="24"/>
          <w:szCs w:val="24"/>
        </w:rPr>
        <w:t>Росзравнадзором</w:t>
      </w:r>
      <w:proofErr w:type="spellEnd"/>
      <w:r>
        <w:rPr>
          <w:rFonts w:ascii="Times New Roman" w:hAnsi="Times New Roman" w:cs="Times New Roman"/>
          <w:sz w:val="24"/>
          <w:szCs w:val="24"/>
        </w:rPr>
        <w:t xml:space="preserve">, а именно: центры контроля качества ЛС (ЦККЛС) или КАЛ, или филиалы ФГУ НЦ ЭСМП </w:t>
      </w:r>
      <w:proofErr w:type="spellStart"/>
      <w:r>
        <w:rPr>
          <w:rFonts w:ascii="Times New Roman" w:hAnsi="Times New Roman" w:cs="Times New Roman"/>
          <w:sz w:val="24"/>
          <w:szCs w:val="24"/>
        </w:rPr>
        <w:t>Росзравнадзора</w:t>
      </w:r>
      <w:proofErr w:type="spellEnd"/>
      <w:r>
        <w:rPr>
          <w:rFonts w:ascii="Times New Roman" w:hAnsi="Times New Roman" w:cs="Times New Roman"/>
          <w:sz w:val="24"/>
          <w:szCs w:val="24"/>
        </w:rPr>
        <w:t>, или другие аккредитованные лаборатории;</w:t>
      </w:r>
    </w:p>
    <w:p w:rsidR="00D757D6" w:rsidRDefault="00D757D6" w:rsidP="00610773">
      <w:pPr>
        <w:pStyle w:val="ab"/>
        <w:numPr>
          <w:ilvl w:val="1"/>
          <w:numId w:val="19"/>
        </w:numPr>
        <w:shd w:val="clear" w:color="auto" w:fill="FFFFFF"/>
        <w:autoSpaceDE w:val="0"/>
        <w:autoSpaceDN w:val="0"/>
        <w:adjustRightInd w:val="0"/>
        <w:ind w:left="1276"/>
        <w:jc w:val="both"/>
        <w:rPr>
          <w:rFonts w:ascii="Times New Roman" w:hAnsi="Times New Roman" w:cs="Times New Roman"/>
          <w:sz w:val="24"/>
          <w:szCs w:val="24"/>
        </w:rPr>
      </w:pPr>
      <w:r>
        <w:rPr>
          <w:rFonts w:ascii="Times New Roman" w:hAnsi="Times New Roman" w:cs="Times New Roman"/>
          <w:sz w:val="24"/>
          <w:szCs w:val="24"/>
        </w:rPr>
        <w:t>органы сертификации ЛС (в федеральных округах РФ).</w:t>
      </w:r>
    </w:p>
    <w:p w:rsidR="00D757D6" w:rsidRDefault="00D757D6" w:rsidP="00634C24">
      <w:pPr>
        <w:shd w:val="clear" w:color="auto" w:fill="FFFFFF"/>
        <w:autoSpaceDE w:val="0"/>
        <w:autoSpaceDN w:val="0"/>
        <w:adjustRightInd w:val="0"/>
        <w:ind w:firstLine="900"/>
        <w:jc w:val="both"/>
        <w:rPr>
          <w:rFonts w:ascii="Times New Roman" w:hAnsi="Times New Roman" w:cs="Times New Roman"/>
          <w:sz w:val="24"/>
          <w:szCs w:val="24"/>
        </w:rPr>
      </w:pPr>
      <w:r>
        <w:rPr>
          <w:rFonts w:ascii="Times New Roman" w:hAnsi="Times New Roman" w:cs="Times New Roman"/>
          <w:sz w:val="24"/>
          <w:szCs w:val="24"/>
        </w:rPr>
        <w:t xml:space="preserve">Во исполнение ФЗ «Об обращении  ЛС» принят приказ МЗ и СР РФ № 734 от 30.10.2006 «Об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организации проведения экспертизы качества, эффективности и безопасности лекарственных средств», согласно которому </w:t>
      </w:r>
      <w:r>
        <w:rPr>
          <w:rFonts w:ascii="Times New Roman" w:hAnsi="Times New Roman" w:cs="Times New Roman"/>
          <w:b/>
          <w:bCs/>
          <w:sz w:val="24"/>
          <w:szCs w:val="24"/>
        </w:rPr>
        <w:t>государственный контроль качества ЛС осуществляется в виде:</w:t>
      </w:r>
    </w:p>
    <w:p w:rsidR="00D757D6" w:rsidRDefault="00D757D6" w:rsidP="00610773">
      <w:pPr>
        <w:pStyle w:val="ab"/>
        <w:numPr>
          <w:ilvl w:val="1"/>
          <w:numId w:val="20"/>
        </w:numPr>
        <w:shd w:val="clear" w:color="auto" w:fill="FFFFFF"/>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проведения    экспертизы   качества,    эффективности   и    безопасности лекарственных средств при государственной регистрации;</w:t>
      </w:r>
    </w:p>
    <w:p w:rsidR="00D757D6" w:rsidRDefault="00D757D6" w:rsidP="00610773">
      <w:pPr>
        <w:pStyle w:val="ab"/>
        <w:numPr>
          <w:ilvl w:val="1"/>
          <w:numId w:val="20"/>
        </w:numPr>
        <w:shd w:val="clear" w:color="auto" w:fill="FFFFFF"/>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 xml:space="preserve">осуществления  сбора  и  анализа  информации </w:t>
      </w:r>
      <w:r>
        <w:rPr>
          <w:rFonts w:ascii="Times New Roman" w:hAnsi="Times New Roman" w:cs="Times New Roman"/>
          <w:b/>
          <w:bCs/>
          <w:sz w:val="24"/>
          <w:szCs w:val="24"/>
        </w:rPr>
        <w:t xml:space="preserve">о  </w:t>
      </w:r>
      <w:r>
        <w:rPr>
          <w:rFonts w:ascii="Times New Roman" w:hAnsi="Times New Roman" w:cs="Times New Roman"/>
          <w:sz w:val="24"/>
          <w:szCs w:val="24"/>
        </w:rPr>
        <w:t xml:space="preserve">побочных  эффектах применения лекарственных средств; </w:t>
      </w:r>
    </w:p>
    <w:p w:rsidR="00D757D6" w:rsidRDefault="00D757D6" w:rsidP="00610773">
      <w:pPr>
        <w:numPr>
          <w:ilvl w:val="1"/>
          <w:numId w:val="20"/>
        </w:numPr>
        <w:shd w:val="clear" w:color="auto" w:fill="FFFFFF"/>
        <w:autoSpaceDE w:val="0"/>
        <w:autoSpaceDN w:val="0"/>
        <w:adjustRightInd w:val="0"/>
        <w:spacing w:after="0"/>
        <w:ind w:left="1134"/>
        <w:jc w:val="both"/>
        <w:rPr>
          <w:rFonts w:ascii="Times New Roman" w:hAnsi="Times New Roman" w:cs="Times New Roman"/>
          <w:sz w:val="24"/>
          <w:szCs w:val="24"/>
        </w:rPr>
      </w:pPr>
      <w:r>
        <w:rPr>
          <w:rFonts w:ascii="Times New Roman" w:hAnsi="Times New Roman" w:cs="Times New Roman"/>
          <w:sz w:val="24"/>
          <w:szCs w:val="24"/>
        </w:rPr>
        <w:t>осуществления сбора и анализа информации о качестве лекарственных средств;</w:t>
      </w:r>
    </w:p>
    <w:p w:rsidR="00D757D6" w:rsidRDefault="00D757D6" w:rsidP="00610773">
      <w:pPr>
        <w:pStyle w:val="ab"/>
        <w:numPr>
          <w:ilvl w:val="1"/>
          <w:numId w:val="20"/>
        </w:numPr>
        <w:shd w:val="clear" w:color="auto" w:fill="FFFFFF"/>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предварительного контроля качества ЛС;</w:t>
      </w:r>
    </w:p>
    <w:p w:rsidR="00D757D6" w:rsidRDefault="00D757D6" w:rsidP="00610773">
      <w:pPr>
        <w:pStyle w:val="ab"/>
        <w:numPr>
          <w:ilvl w:val="1"/>
          <w:numId w:val="20"/>
        </w:numPr>
        <w:shd w:val="clear" w:color="auto" w:fill="FFFFFF"/>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выборочного контроля качества ЛС;</w:t>
      </w:r>
    </w:p>
    <w:p w:rsidR="00D757D6" w:rsidRDefault="00D757D6" w:rsidP="00610773">
      <w:pPr>
        <w:pStyle w:val="ab"/>
        <w:numPr>
          <w:ilvl w:val="1"/>
          <w:numId w:val="20"/>
        </w:numPr>
        <w:shd w:val="clear" w:color="auto" w:fill="FFFFFF"/>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повторного выборочного контроля качества ЛС.</w:t>
      </w:r>
    </w:p>
    <w:p w:rsidR="00D757D6" w:rsidRDefault="00D757D6" w:rsidP="00634C24">
      <w:pPr>
        <w:pStyle w:val="ab"/>
        <w:shd w:val="clear" w:color="auto" w:fill="FFFFFF"/>
        <w:autoSpaceDE w:val="0"/>
        <w:autoSpaceDN w:val="0"/>
        <w:adjustRightInd w:val="0"/>
        <w:ind w:left="1134"/>
        <w:jc w:val="both"/>
        <w:rPr>
          <w:rFonts w:ascii="Times New Roman" w:hAnsi="Times New Roman" w:cs="Times New Roman"/>
          <w:sz w:val="24"/>
          <w:szCs w:val="24"/>
        </w:rPr>
      </w:pPr>
    </w:p>
    <w:p w:rsidR="00D757D6" w:rsidRDefault="00D757D6" w:rsidP="00610773">
      <w:pPr>
        <w:pStyle w:val="ab"/>
        <w:numPr>
          <w:ilvl w:val="1"/>
          <w:numId w:val="21"/>
        </w:numPr>
        <w:ind w:left="709"/>
        <w:rPr>
          <w:rFonts w:ascii="Times New Roman" w:hAnsi="Times New Roman" w:cs="Times New Roman"/>
          <w:b/>
          <w:sz w:val="24"/>
          <w:szCs w:val="24"/>
        </w:rPr>
      </w:pPr>
      <w:r>
        <w:rPr>
          <w:rFonts w:ascii="Times New Roman" w:hAnsi="Times New Roman" w:cs="Times New Roman"/>
          <w:b/>
          <w:sz w:val="24"/>
          <w:szCs w:val="24"/>
        </w:rPr>
        <w:t xml:space="preserve">  Виды государственного контроля</w:t>
      </w:r>
    </w:p>
    <w:p w:rsidR="00D757D6" w:rsidRDefault="00D757D6" w:rsidP="00610773">
      <w:pPr>
        <w:pStyle w:val="ab"/>
        <w:numPr>
          <w:ilvl w:val="0"/>
          <w:numId w:val="22"/>
        </w:numPr>
        <w:rPr>
          <w:rFonts w:ascii="Times New Roman" w:hAnsi="Times New Roman" w:cs="Times New Roman"/>
          <w:i/>
          <w:sz w:val="24"/>
          <w:szCs w:val="24"/>
        </w:rPr>
      </w:pPr>
      <w:r>
        <w:rPr>
          <w:rFonts w:ascii="Times New Roman" w:hAnsi="Times New Roman" w:cs="Times New Roman"/>
          <w:i/>
          <w:sz w:val="24"/>
          <w:szCs w:val="24"/>
        </w:rPr>
        <w:t>Предварительный контроль качества ЛС.</w:t>
      </w:r>
    </w:p>
    <w:p w:rsidR="00D757D6" w:rsidRDefault="00D757D6" w:rsidP="00D757D6">
      <w:pPr>
        <w:ind w:firstLine="900"/>
        <w:rPr>
          <w:rFonts w:ascii="Times New Roman" w:hAnsi="Times New Roman" w:cs="Times New Roman"/>
          <w:sz w:val="24"/>
          <w:szCs w:val="24"/>
        </w:rPr>
      </w:pPr>
      <w:r>
        <w:rPr>
          <w:rFonts w:ascii="Times New Roman" w:hAnsi="Times New Roman" w:cs="Times New Roman"/>
          <w:sz w:val="24"/>
          <w:szCs w:val="24"/>
        </w:rPr>
        <w:lastRenderedPageBreak/>
        <w:t>Предварительному контролю подлежат ЛС:</w:t>
      </w:r>
    </w:p>
    <w:p w:rsidR="00D757D6" w:rsidRDefault="00D757D6" w:rsidP="00610773">
      <w:pPr>
        <w:numPr>
          <w:ilvl w:val="1"/>
          <w:numId w:val="23"/>
        </w:numPr>
        <w:spacing w:after="0"/>
        <w:ind w:left="1134"/>
        <w:rPr>
          <w:rFonts w:ascii="Times New Roman" w:hAnsi="Times New Roman" w:cs="Times New Roman"/>
          <w:sz w:val="24"/>
          <w:szCs w:val="24"/>
        </w:rPr>
      </w:pPr>
      <w:r>
        <w:rPr>
          <w:rFonts w:ascii="Times New Roman" w:hAnsi="Times New Roman" w:cs="Times New Roman"/>
          <w:sz w:val="24"/>
          <w:szCs w:val="24"/>
        </w:rPr>
        <w:t>впервые производимые предприятием;</w:t>
      </w:r>
    </w:p>
    <w:p w:rsidR="00D757D6" w:rsidRDefault="00D757D6" w:rsidP="00610773">
      <w:pPr>
        <w:numPr>
          <w:ilvl w:val="1"/>
          <w:numId w:val="23"/>
        </w:numPr>
        <w:spacing w:after="0"/>
        <w:ind w:left="1134"/>
        <w:rPr>
          <w:rFonts w:ascii="Times New Roman" w:hAnsi="Times New Roman" w:cs="Times New Roman"/>
          <w:sz w:val="24"/>
          <w:szCs w:val="24"/>
        </w:rPr>
      </w:pPr>
      <w:r>
        <w:rPr>
          <w:rFonts w:ascii="Times New Roman" w:hAnsi="Times New Roman" w:cs="Times New Roman"/>
          <w:sz w:val="24"/>
          <w:szCs w:val="24"/>
        </w:rPr>
        <w:t>впервые ввозимые на территорию РФ;</w:t>
      </w:r>
    </w:p>
    <w:p w:rsidR="00D757D6" w:rsidRDefault="00D757D6" w:rsidP="00610773">
      <w:pPr>
        <w:numPr>
          <w:ilvl w:val="1"/>
          <w:numId w:val="23"/>
        </w:numPr>
        <w:spacing w:after="0"/>
        <w:ind w:left="1134"/>
        <w:rPr>
          <w:rFonts w:ascii="Times New Roman" w:hAnsi="Times New Roman" w:cs="Times New Roman"/>
          <w:sz w:val="24"/>
          <w:szCs w:val="24"/>
        </w:rPr>
      </w:pPr>
      <w:r>
        <w:rPr>
          <w:rFonts w:ascii="Times New Roman" w:hAnsi="Times New Roman" w:cs="Times New Roman"/>
          <w:sz w:val="24"/>
          <w:szCs w:val="24"/>
        </w:rPr>
        <w:t>выпускаемые по измененной технологии;</w:t>
      </w:r>
    </w:p>
    <w:p w:rsidR="00D757D6" w:rsidRDefault="00D757D6" w:rsidP="00610773">
      <w:pPr>
        <w:numPr>
          <w:ilvl w:val="1"/>
          <w:numId w:val="23"/>
        </w:numPr>
        <w:spacing w:after="0"/>
        <w:ind w:left="1134"/>
        <w:rPr>
          <w:rFonts w:ascii="Times New Roman" w:hAnsi="Times New Roman" w:cs="Times New Roman"/>
          <w:sz w:val="24"/>
          <w:szCs w:val="24"/>
        </w:rPr>
      </w:pPr>
      <w:r>
        <w:rPr>
          <w:rFonts w:ascii="Times New Roman" w:hAnsi="Times New Roman" w:cs="Times New Roman"/>
          <w:sz w:val="24"/>
          <w:szCs w:val="24"/>
        </w:rPr>
        <w:t>выпускаемые после перерыва производства данного ЛС от трех лет и более;</w:t>
      </w:r>
    </w:p>
    <w:p w:rsidR="00D757D6" w:rsidRDefault="00D757D6" w:rsidP="00610773">
      <w:pPr>
        <w:numPr>
          <w:ilvl w:val="1"/>
          <w:numId w:val="23"/>
        </w:numPr>
        <w:spacing w:after="0"/>
        <w:ind w:left="1134"/>
        <w:rPr>
          <w:rFonts w:ascii="Times New Roman" w:hAnsi="Times New Roman" w:cs="Times New Roman"/>
          <w:sz w:val="24"/>
          <w:szCs w:val="24"/>
        </w:rPr>
      </w:pPr>
      <w:r>
        <w:rPr>
          <w:rFonts w:ascii="Times New Roman" w:hAnsi="Times New Roman" w:cs="Times New Roman"/>
          <w:sz w:val="24"/>
          <w:szCs w:val="24"/>
        </w:rPr>
        <w:t>в связи с ухудшением их качества.</w:t>
      </w:r>
    </w:p>
    <w:p w:rsidR="00D757D6" w:rsidRDefault="00D757D6" w:rsidP="00D757D6">
      <w:pPr>
        <w:ind w:firstLine="567"/>
        <w:rPr>
          <w:rFonts w:ascii="Times New Roman" w:hAnsi="Times New Roman" w:cs="Times New Roman"/>
          <w:sz w:val="24"/>
          <w:szCs w:val="24"/>
        </w:rPr>
      </w:pPr>
      <w:r>
        <w:rPr>
          <w:rFonts w:ascii="Times New Roman" w:hAnsi="Times New Roman" w:cs="Times New Roman"/>
          <w:sz w:val="24"/>
          <w:szCs w:val="24"/>
        </w:rPr>
        <w:t>Процедура предварительного контроля качества ЛС включает следующие этапы:</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 направление предприятием – изготовителем в МЗ и СР РФ заявки с необходимыми документами</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 анализ документов и выдача разрешения  на проведение предварительного КК ЛС</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 отбор образцов ЛС для целей предварительного КК</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 направление на экспертизу качества образцов ЛС</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 принятие МЗ и СР РФ решения по результатам проведенной экспертизы качества ЛС.</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xml:space="preserve">Предприятие – изготовитель, впервые начинающее серийный выпуск ЛС, должно отправить на предварительный контроль образцы первых трёх промышленных серий данного препарата. </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xml:space="preserve">При изменении наименования ЛС предприятие – изготовитель направляет на предварительный КК одну серию переименованного ЛС. </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ЛС снимается с предварительного КК и переводится на выборочный контроль по решению МЗ и СР РФ, если качество всех представленных образцов соответствует требованиям гос. стандарта качества данного ЛС.</w:t>
      </w:r>
    </w:p>
    <w:p w:rsidR="00D757D6" w:rsidRDefault="00D757D6" w:rsidP="00610773">
      <w:pPr>
        <w:pStyle w:val="ab"/>
        <w:numPr>
          <w:ilvl w:val="0"/>
          <w:numId w:val="22"/>
        </w:numPr>
        <w:jc w:val="both"/>
        <w:rPr>
          <w:rFonts w:ascii="Times New Roman" w:hAnsi="Times New Roman" w:cs="Times New Roman"/>
          <w:i/>
          <w:sz w:val="24"/>
          <w:szCs w:val="24"/>
        </w:rPr>
      </w:pPr>
      <w:r>
        <w:rPr>
          <w:rFonts w:ascii="Times New Roman" w:hAnsi="Times New Roman" w:cs="Times New Roman"/>
          <w:i/>
          <w:sz w:val="24"/>
          <w:szCs w:val="24"/>
        </w:rPr>
        <w:t>Выборочный контроль качества.</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xml:space="preserve">Выборочному КК подлежат ЛС отечественного и импортного производства, находящие в сфере обращения ЛС в РФ. </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Процедура выборочного контроля ЛС включает следующие этапы:</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принятие решения МЗ и СР РФ о проведении выборочного контроля;</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отбор образцов ЛС для целей выборочного контроля;</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направление на экспертизу образцов ЛС;</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принятие решения по результатам экспертизы.</w:t>
      </w:r>
    </w:p>
    <w:p w:rsidR="00D757D6" w:rsidRDefault="00D757D6" w:rsidP="00634C24">
      <w:pPr>
        <w:ind w:firstLine="900"/>
        <w:jc w:val="both"/>
        <w:rPr>
          <w:rFonts w:ascii="Times New Roman" w:hAnsi="Times New Roman" w:cs="Times New Roman"/>
          <w:sz w:val="24"/>
          <w:szCs w:val="24"/>
        </w:rPr>
      </w:pPr>
      <w:r>
        <w:rPr>
          <w:rFonts w:ascii="Times New Roman" w:hAnsi="Times New Roman" w:cs="Times New Roman"/>
          <w:sz w:val="24"/>
          <w:szCs w:val="24"/>
        </w:rPr>
        <w:t xml:space="preserve">Выборочный контроль качества проводится по показателям «Описание», «Упаковка», «Маркировка», проверяется происхождение, соответствие ЛС сопроводительным документам  и государственному стандарту качества.   </w:t>
      </w:r>
    </w:p>
    <w:p w:rsidR="00D757D6" w:rsidRDefault="00D757D6" w:rsidP="00610773">
      <w:pPr>
        <w:pStyle w:val="ab"/>
        <w:numPr>
          <w:ilvl w:val="0"/>
          <w:numId w:val="22"/>
        </w:numPr>
        <w:jc w:val="both"/>
        <w:rPr>
          <w:rFonts w:ascii="Times New Roman" w:hAnsi="Times New Roman" w:cs="Times New Roman"/>
          <w:i/>
          <w:sz w:val="24"/>
          <w:szCs w:val="24"/>
        </w:rPr>
      </w:pPr>
      <w:r>
        <w:rPr>
          <w:rFonts w:ascii="Times New Roman" w:hAnsi="Times New Roman" w:cs="Times New Roman"/>
          <w:i/>
          <w:sz w:val="24"/>
          <w:szCs w:val="24"/>
        </w:rPr>
        <w:t>Повторный выборочный контроль качества.</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Осуществляется в том случае, если возникают претензии к качеству и безопасности того или иного препарата (серии препаратов) между поставщиком и аптекой (ЛПУ) или аптекой (ЛПУ) и конечным потребителем. </w:t>
      </w:r>
    </w:p>
    <w:p w:rsidR="00D757D6" w:rsidRDefault="00D757D6" w:rsidP="00610773">
      <w:pPr>
        <w:pStyle w:val="ab"/>
        <w:numPr>
          <w:ilvl w:val="1"/>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Порядок проведения сертификации качества лекарственных средств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Законом предусмотрены две формы подтверждения соответствия:</w:t>
      </w:r>
    </w:p>
    <w:p w:rsidR="00D757D6" w:rsidRDefault="00D757D6" w:rsidP="00610773">
      <w:pPr>
        <w:pStyle w:val="ab"/>
        <w:numPr>
          <w:ilvl w:val="0"/>
          <w:numId w:val="24"/>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обязательная    - в виде декларирования соответствия и обязательной сертификации,</w:t>
      </w:r>
    </w:p>
    <w:p w:rsidR="00D757D6" w:rsidRDefault="00D757D6" w:rsidP="00610773">
      <w:pPr>
        <w:pStyle w:val="ab"/>
        <w:numPr>
          <w:ilvl w:val="0"/>
          <w:numId w:val="24"/>
        </w:numPr>
        <w:shd w:val="clear" w:color="auto" w:fill="FFFFFF"/>
        <w:autoSpaceDE w:val="0"/>
        <w:autoSpaceDN w:val="0"/>
        <w:adjustRightInd w:val="0"/>
        <w:ind w:left="851"/>
        <w:rPr>
          <w:rFonts w:ascii="Times New Roman" w:hAnsi="Times New Roman" w:cs="Times New Roman"/>
          <w:sz w:val="24"/>
          <w:szCs w:val="24"/>
        </w:rPr>
      </w:pPr>
      <w:r>
        <w:rPr>
          <w:rFonts w:ascii="Times New Roman" w:hAnsi="Times New Roman" w:cs="Times New Roman"/>
          <w:sz w:val="24"/>
          <w:szCs w:val="24"/>
        </w:rPr>
        <w:t>добровольная - в виде добровольной сертификации.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i/>
          <w:sz w:val="24"/>
          <w:szCs w:val="24"/>
          <w:u w:val="single"/>
        </w:rPr>
        <w:t>Сертификация продукции</w:t>
      </w:r>
      <w:r>
        <w:rPr>
          <w:rFonts w:ascii="Times New Roman" w:hAnsi="Times New Roman" w:cs="Times New Roman"/>
          <w:sz w:val="24"/>
          <w:szCs w:val="24"/>
        </w:rPr>
        <w:t xml:space="preserve"> - это форма подтверждения соответствия продукции требованиям технических регламентов, стандартов или условиям договоров, осуществляемая органом по сертификации, аккредитованном для выполнения данной работы в установленном порядке.</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u w:val="single"/>
        </w:rPr>
        <w:t>Цели сертификации:</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1)  создание условий для свободного перемещения товаров по РФ, а также для  участия в международной торговле,  экономическом и научно-техническом сотрудничестве;</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2)  повышение  конкурентоспособности  продукции (работ,   услуг)  на российском и международном рынках;</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3)  содействие приобретателю в компетентном выборе продукции (работ, услуг);</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4)  удостоверение соответствия продукции техническим регламентам, стандартам, условиям договоров.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Сертификация может носить обязательный и добровольный характер.</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u w:val="single"/>
        </w:rPr>
        <w:t>Обязательная      сертификация</w:t>
      </w:r>
      <w:r>
        <w:rPr>
          <w:rFonts w:ascii="Times New Roman" w:hAnsi="Times New Roman" w:cs="Times New Roman"/>
          <w:sz w:val="24"/>
          <w:szCs w:val="24"/>
        </w:rPr>
        <w:t xml:space="preserve"> — производится в случаях, предусмотренных законодательными актами РФ и установленных соответствующим техническим регламентом и исключительно на соответствие требованиям технического регламента.</w:t>
      </w:r>
    </w:p>
    <w:p w:rsidR="00D757D6" w:rsidRDefault="00D757D6" w:rsidP="00634C24">
      <w:pPr>
        <w:ind w:firstLine="567"/>
        <w:jc w:val="both"/>
        <w:rPr>
          <w:rFonts w:ascii="Times New Roman" w:hAnsi="Times New Roman" w:cs="Times New Roman"/>
          <w:sz w:val="24"/>
          <w:szCs w:val="24"/>
        </w:rPr>
      </w:pPr>
      <w:r>
        <w:rPr>
          <w:rFonts w:ascii="Times New Roman" w:hAnsi="Times New Roman" w:cs="Times New Roman"/>
          <w:sz w:val="24"/>
          <w:szCs w:val="24"/>
        </w:rPr>
        <w:t>Подлежат такой процедуре потенциально опасные для приобретателя виды продукции.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u w:val="single"/>
        </w:rPr>
        <w:t>Добровольная сертификация</w:t>
      </w:r>
      <w:r>
        <w:rPr>
          <w:rFonts w:ascii="Times New Roman" w:hAnsi="Times New Roman" w:cs="Times New Roman"/>
          <w:sz w:val="24"/>
          <w:szCs w:val="24"/>
        </w:rPr>
        <w:t xml:space="preserve"> - проводится по продукции, не подлежащей обязательной сертификации, по инициативе заявителя на условиях договора между заявителем и органом по сертификации для установления соответствия продукции национальным стандартам, стандартам организаций, системам добровольной сертификации, условиям договоров.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действует постановление Правительства РФ № 1013 от 13.08.1997 (с изм.). Процедура сертификации включает следующие </w:t>
      </w:r>
      <w:r>
        <w:rPr>
          <w:rFonts w:ascii="Times New Roman" w:hAnsi="Times New Roman" w:cs="Times New Roman"/>
          <w:b/>
          <w:bCs/>
          <w:sz w:val="24"/>
          <w:szCs w:val="24"/>
          <w:u w:val="single"/>
        </w:rPr>
        <w:t>этапы</w:t>
      </w:r>
      <w:r>
        <w:rPr>
          <w:rFonts w:ascii="Times New Roman" w:hAnsi="Times New Roman" w:cs="Times New Roman"/>
          <w:b/>
          <w:bCs/>
          <w:sz w:val="24"/>
          <w:szCs w:val="24"/>
        </w:rPr>
        <w:t>:</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1)  подача заявки на сертификацию,</w:t>
      </w:r>
    </w:p>
    <w:p w:rsidR="00D757D6" w:rsidRDefault="00D757D6" w:rsidP="00D757D6">
      <w:pPr>
        <w:shd w:val="clear" w:color="auto" w:fill="FFFFFF"/>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lastRenderedPageBreak/>
        <w:t>2)  рассмотрение заявки и принятие решения по ней;</w:t>
      </w:r>
    </w:p>
    <w:p w:rsidR="00D757D6" w:rsidRDefault="00D757D6" w:rsidP="00D757D6">
      <w:pPr>
        <w:shd w:val="clear" w:color="auto" w:fill="FFFFFF"/>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Cs/>
          <w:sz w:val="24"/>
          <w:szCs w:val="24"/>
        </w:rPr>
        <w:t>проведение</w:t>
      </w:r>
      <w:r>
        <w:rPr>
          <w:rFonts w:ascii="Times New Roman" w:hAnsi="Times New Roman" w:cs="Times New Roman"/>
          <w:b/>
          <w:bCs/>
          <w:sz w:val="24"/>
          <w:szCs w:val="24"/>
        </w:rPr>
        <w:t xml:space="preserve"> </w:t>
      </w:r>
      <w:r>
        <w:rPr>
          <w:rFonts w:ascii="Times New Roman" w:hAnsi="Times New Roman" w:cs="Times New Roman"/>
          <w:sz w:val="24"/>
          <w:szCs w:val="24"/>
        </w:rPr>
        <w:t>проверок (испытаний, проверки производства и т.п.);</w:t>
      </w:r>
    </w:p>
    <w:p w:rsidR="00D757D6" w:rsidRDefault="00D757D6" w:rsidP="00D757D6">
      <w:pPr>
        <w:shd w:val="clear" w:color="auto" w:fill="FFFFFF"/>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t>4)  анализ  полученных   результатов   и   принятие   решения   о   выдаче сертификата;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sz w:val="24"/>
          <w:szCs w:val="24"/>
        </w:rPr>
        <w:t xml:space="preserve">  </w:t>
      </w:r>
      <w:r>
        <w:rPr>
          <w:rFonts w:ascii="Times New Roman" w:hAnsi="Times New Roman" w:cs="Times New Roman"/>
          <w:bCs/>
          <w:sz w:val="24"/>
          <w:szCs w:val="24"/>
        </w:rPr>
        <w:t>выдача сертификата;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6)  инспекционный контроль за объектом сертификации органом сертификации с привлечением других организаций.</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bCs/>
          <w:sz w:val="24"/>
          <w:szCs w:val="24"/>
        </w:rPr>
        <w:t xml:space="preserve">Сертификат соответствия.  </w:t>
      </w:r>
      <w:r>
        <w:rPr>
          <w:rFonts w:ascii="Times New Roman" w:hAnsi="Times New Roman" w:cs="Times New Roman"/>
          <w:bCs/>
          <w:sz w:val="24"/>
          <w:szCs w:val="24"/>
        </w:rPr>
        <w:t>Системы сертификации ГОСТ Р (</w:t>
      </w:r>
      <w:proofErr w:type="spellStart"/>
      <w:r>
        <w:rPr>
          <w:rFonts w:ascii="Times New Roman" w:hAnsi="Times New Roman" w:cs="Times New Roman"/>
          <w:bCs/>
          <w:sz w:val="24"/>
          <w:szCs w:val="24"/>
        </w:rPr>
        <w:t>Ростехрегулирования</w:t>
      </w:r>
      <w:proofErr w:type="spellEnd"/>
      <w:r>
        <w:rPr>
          <w:rFonts w:ascii="Times New Roman" w:hAnsi="Times New Roman" w:cs="Times New Roman"/>
          <w:bCs/>
          <w:sz w:val="24"/>
          <w:szCs w:val="24"/>
        </w:rPr>
        <w:t>) (СС ГОСТ Р)</w:t>
      </w:r>
      <w:r>
        <w:rPr>
          <w:rFonts w:ascii="Times New Roman" w:hAnsi="Times New Roman" w:cs="Times New Roman"/>
          <w:b/>
          <w:bCs/>
          <w:sz w:val="24"/>
          <w:szCs w:val="24"/>
        </w:rPr>
        <w:t xml:space="preserve"> </w:t>
      </w:r>
      <w:r>
        <w:rPr>
          <w:rFonts w:ascii="Times New Roman" w:hAnsi="Times New Roman" w:cs="Times New Roman"/>
          <w:sz w:val="24"/>
          <w:szCs w:val="24"/>
        </w:rPr>
        <w:t>- это документ, удостоверяющий соответствие продукции (объекта) установленным требованиям (технических регламентов, положениям стандартов, условиям договоров).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В графах СС ГОСТ Р указываются </w:t>
      </w:r>
      <w:r>
        <w:rPr>
          <w:rFonts w:ascii="Times New Roman" w:hAnsi="Times New Roman" w:cs="Times New Roman"/>
          <w:sz w:val="24"/>
          <w:szCs w:val="24"/>
          <w:u w:val="single"/>
        </w:rPr>
        <w:t>следующие сведения:</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1)  регистрационный  номер   СС   в  Государственном   реестре   системы сертификации (начинается с букв РОСС, что означает Россия);</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2)  срок действия сертификата;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3)  наименование объекта сертификации (ОС), его регистрационный номер, адрес и телефон;</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4)  наименование продукции,  ссылка на имеющиеся приложение,  для партии - размер, номер договора (контракта);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5)  коды продукции по общероссийскому классификатору продукции и по классификатору   товарной   номенклатуры   внешней   экономической деятельности (для импорта </w:t>
      </w:r>
      <w:r>
        <w:rPr>
          <w:rFonts w:ascii="Times New Roman" w:hAnsi="Times New Roman" w:cs="Times New Roman"/>
          <w:bCs/>
          <w:sz w:val="24"/>
          <w:szCs w:val="24"/>
        </w:rPr>
        <w:t xml:space="preserve">и </w:t>
      </w:r>
      <w:r>
        <w:rPr>
          <w:rFonts w:ascii="Times New Roman" w:hAnsi="Times New Roman" w:cs="Times New Roman"/>
          <w:sz w:val="24"/>
          <w:szCs w:val="24"/>
        </w:rPr>
        <w:t>экспорта);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6)  сведения об изготовителе </w:t>
      </w:r>
      <w:r>
        <w:rPr>
          <w:rFonts w:ascii="Times New Roman" w:hAnsi="Times New Roman" w:cs="Times New Roman"/>
          <w:bCs/>
          <w:sz w:val="24"/>
          <w:szCs w:val="24"/>
        </w:rPr>
        <w:t xml:space="preserve">и </w:t>
      </w:r>
      <w:r>
        <w:rPr>
          <w:rFonts w:ascii="Times New Roman" w:hAnsi="Times New Roman" w:cs="Times New Roman"/>
          <w:sz w:val="24"/>
          <w:szCs w:val="24"/>
        </w:rPr>
        <w:t>держателе сертификата (наименование, адрес);</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7)  номера НД на продукцию;</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8)  перечень документов, на основании которых выдан СС;</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9) дополнительная   информация,   которую   определяет   ОС   (внешние признаки продукции, условия действия сертификата, место маркировки знаком соответствия, дата инспекционного контроля и т.д.). СС подписывается руководителем ОС и экспертом. Оригинал СС заверяется печатью органа сертификации, копии - установленными способами.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В «Правилах продажи отдельных видов товаров ...», утвержденных Постановлением Правительства РФ № 55 (19.01.98г. в ред. ПП №49 от 01.02.05г.), регламентируются способы </w:t>
      </w:r>
      <w:r>
        <w:rPr>
          <w:rFonts w:ascii="Times New Roman" w:hAnsi="Times New Roman" w:cs="Times New Roman"/>
          <w:b/>
          <w:bCs/>
          <w:sz w:val="24"/>
          <w:szCs w:val="24"/>
        </w:rPr>
        <w:t xml:space="preserve">заверки копии сертификата. </w:t>
      </w:r>
      <w:r>
        <w:rPr>
          <w:rFonts w:ascii="Times New Roman" w:hAnsi="Times New Roman" w:cs="Times New Roman"/>
          <w:sz w:val="24"/>
          <w:szCs w:val="24"/>
        </w:rPr>
        <w:t>Это может быть один из трех способов:</w:t>
      </w:r>
    </w:p>
    <w:p w:rsidR="00D757D6" w:rsidRDefault="00D757D6" w:rsidP="00D757D6">
      <w:pPr>
        <w:shd w:val="clear" w:color="auto" w:fill="FFFFFF"/>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t>1)  держателем подлинника сертификата;</w:t>
      </w:r>
    </w:p>
    <w:p w:rsidR="00D757D6" w:rsidRDefault="00D757D6" w:rsidP="00D757D6">
      <w:pPr>
        <w:shd w:val="clear" w:color="auto" w:fill="FFFFFF"/>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lastRenderedPageBreak/>
        <w:t>2)  органом по сертификации, выдавшим сертификат;</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3)  нотариусом.</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копии сертификатов, выданных органами сертификации </w:t>
      </w:r>
      <w:proofErr w:type="spellStart"/>
      <w:r>
        <w:rPr>
          <w:rFonts w:ascii="Times New Roman" w:hAnsi="Times New Roman" w:cs="Times New Roman"/>
          <w:sz w:val="24"/>
          <w:szCs w:val="24"/>
        </w:rPr>
        <w:t>Ростехрегулирования</w:t>
      </w:r>
      <w:proofErr w:type="spellEnd"/>
      <w:r>
        <w:rPr>
          <w:rFonts w:ascii="Times New Roman" w:hAnsi="Times New Roman" w:cs="Times New Roman"/>
          <w:sz w:val="24"/>
          <w:szCs w:val="24"/>
        </w:rPr>
        <w:t xml:space="preserve">, имеют право заверять территориальные подразделения </w:t>
      </w:r>
      <w:proofErr w:type="spellStart"/>
      <w:r>
        <w:rPr>
          <w:rFonts w:ascii="Times New Roman" w:hAnsi="Times New Roman" w:cs="Times New Roman"/>
          <w:sz w:val="24"/>
          <w:szCs w:val="24"/>
        </w:rPr>
        <w:t>Ростехрегулирования</w:t>
      </w:r>
      <w:proofErr w:type="spellEnd"/>
      <w:r>
        <w:rPr>
          <w:rFonts w:ascii="Times New Roman" w:hAnsi="Times New Roman" w:cs="Times New Roman"/>
          <w:sz w:val="24"/>
          <w:szCs w:val="24"/>
        </w:rPr>
        <w:t xml:space="preserve"> - Центры стандартизации и метрологии (ЦСМ), а копии сертификатов на ЛС - любые аккредитованные органы сертификации ЛС.</w:t>
      </w:r>
    </w:p>
    <w:p w:rsidR="00D757D6" w:rsidRDefault="00D757D6" w:rsidP="00634C24">
      <w:pPr>
        <w:shd w:val="clear" w:color="auto" w:fill="FFFFFF"/>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ПП №55 факт </w:t>
      </w:r>
      <w:r>
        <w:rPr>
          <w:rFonts w:ascii="Times New Roman" w:hAnsi="Times New Roman" w:cs="Times New Roman"/>
          <w:bCs/>
          <w:sz w:val="24"/>
          <w:szCs w:val="24"/>
        </w:rPr>
        <w:t xml:space="preserve">сертификации при </w:t>
      </w:r>
      <w:r>
        <w:rPr>
          <w:rFonts w:ascii="Times New Roman" w:hAnsi="Times New Roman" w:cs="Times New Roman"/>
          <w:sz w:val="24"/>
          <w:szCs w:val="24"/>
        </w:rPr>
        <w:t xml:space="preserve">розничной </w:t>
      </w:r>
      <w:r>
        <w:rPr>
          <w:rFonts w:ascii="Times New Roman" w:hAnsi="Times New Roman" w:cs="Times New Roman"/>
          <w:bCs/>
          <w:sz w:val="24"/>
          <w:szCs w:val="24"/>
        </w:rPr>
        <w:t>реализации</w:t>
      </w:r>
    </w:p>
    <w:p w:rsidR="00D757D6" w:rsidRDefault="00D757D6" w:rsidP="00634C24">
      <w:pPr>
        <w:shd w:val="clear" w:color="auto" w:fill="FFFFFF"/>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может подтверждаться одним из следующих документов:</w:t>
      </w:r>
    </w:p>
    <w:p w:rsidR="00D757D6" w:rsidRDefault="00D757D6" w:rsidP="00634C24">
      <w:pPr>
        <w:shd w:val="clear" w:color="auto" w:fill="FFFFFF"/>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подлинником сертификата или декларации о соответствии;</w:t>
      </w:r>
    </w:p>
    <w:p w:rsidR="00D757D6" w:rsidRDefault="00D757D6" w:rsidP="00634C24">
      <w:pPr>
        <w:shd w:val="clear" w:color="auto" w:fill="FFFFFF"/>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         копией сертификата, заверенной одним из способов;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        товарно-сопроводительными      документами,      содержащими     по каждому наименованию продукции (а для  ЛС  - по каждой серии) следующие   сведения: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Эти документы должны быть заверены подписью и печатью изготовителя (поставщика, продавца) с указанием его адреса и телефона.</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Сертификат соответствия на продукцию, которой необходимо проведение проверок другими органами (например, санитарно - эпидемиологической экспертизы), выдается только </w:t>
      </w:r>
      <w:r>
        <w:rPr>
          <w:rFonts w:ascii="Times New Roman" w:hAnsi="Times New Roman" w:cs="Times New Roman"/>
          <w:bCs/>
          <w:sz w:val="24"/>
          <w:szCs w:val="24"/>
        </w:rPr>
        <w:t>при</w:t>
      </w:r>
      <w:r>
        <w:rPr>
          <w:rFonts w:ascii="Times New Roman" w:hAnsi="Times New Roman" w:cs="Times New Roman"/>
          <w:b/>
          <w:bCs/>
          <w:sz w:val="24"/>
          <w:szCs w:val="24"/>
        </w:rPr>
        <w:t xml:space="preserve"> </w:t>
      </w:r>
      <w:r>
        <w:rPr>
          <w:rFonts w:ascii="Times New Roman" w:hAnsi="Times New Roman" w:cs="Times New Roman"/>
          <w:sz w:val="24"/>
          <w:szCs w:val="24"/>
        </w:rPr>
        <w:t>наличии соответствующего (например, санитарно - эпидемиологического) заключения, подтверждающего соответствие требованиям безопасности (на марлю, вату, бинты, продукты диетического питания, парфюмерно-косметическую продукцию и средства гигиены полости рта и т.д.). Сведения о наличии такого документа заносятся в бланк сертификата соответствия, поэтому его можно отдельно не предъявлять.</w:t>
      </w:r>
    </w:p>
    <w:p w:rsidR="00D757D6" w:rsidRDefault="00D757D6" w:rsidP="00634C24">
      <w:pPr>
        <w:shd w:val="clear" w:color="auto" w:fill="FFFFFF"/>
        <w:autoSpaceDE w:val="0"/>
        <w:autoSpaceDN w:val="0"/>
        <w:adjustRightInd w:val="0"/>
        <w:ind w:firstLine="567"/>
        <w:jc w:val="both"/>
        <w:rPr>
          <w:rFonts w:ascii="Times New Roman" w:hAnsi="Times New Roman" w:cs="Times New Roman"/>
          <w:b/>
          <w:sz w:val="24"/>
          <w:szCs w:val="24"/>
        </w:rPr>
      </w:pPr>
      <w:r>
        <w:rPr>
          <w:rFonts w:ascii="Times New Roman" w:hAnsi="Times New Roman" w:cs="Times New Roman"/>
          <w:b/>
          <w:sz w:val="24"/>
          <w:szCs w:val="24"/>
        </w:rPr>
        <w:t>Сертификат действует на всей территории РФ. Срок действия не более 3 лет. На партию или единичное изделие срок действия СС не устанавливается, так как соответствует окончанию срока реализации партии или срока годности изделия.</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Для серийно выпускаемой продукции отечественного производства, которая выпущена в период действия СС, сертификат действует до окончания срока годности (службы) продукции данной серии.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Документ о качестве на конкретную серию оформляется производителем, это может быть паспорт ОТК, удостоверение о качестве и безопасности или другой аналогичный документ.</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Данные требования распространяются на все виды продукции, подлежащей обязательной сертификации, кроме медицинских иммунобиологических препаратов.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При проведении приемочного контроля следует обращать внимание на: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lastRenderedPageBreak/>
        <w:t>•   срок действия сертификата,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соответствие сведений о товаре и производителе в СС данным по упаковке и в товарно-сопроводительных документах поставщика,</w:t>
      </w:r>
    </w:p>
    <w:p w:rsidR="00D757D6" w:rsidRDefault="00D757D6" w:rsidP="00634C24">
      <w:pPr>
        <w:shd w:val="clear" w:color="auto" w:fill="FFFFFF"/>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на   правильность   заверки   копии   сертификата   (наличие   необходимой оригинальной печати).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приемке необходимо также помнить, что в соответствии с приказом МЗ РФ №156 от 10.05.2000 применение в медицинских целях изделий медицинского назначения на территории РФ разрешается после их государственной регистрации МЗ РФ или Росздравнадзором.  Документом, подтверждающим факт регистрации, является регистрационное </w:t>
      </w:r>
      <w:r>
        <w:rPr>
          <w:rFonts w:ascii="Times New Roman" w:hAnsi="Times New Roman" w:cs="Times New Roman"/>
          <w:bCs/>
          <w:sz w:val="24"/>
          <w:szCs w:val="24"/>
        </w:rPr>
        <w:t xml:space="preserve">удостоверение </w:t>
      </w:r>
      <w:r>
        <w:rPr>
          <w:rFonts w:ascii="Times New Roman" w:hAnsi="Times New Roman" w:cs="Times New Roman"/>
          <w:sz w:val="24"/>
          <w:szCs w:val="24"/>
        </w:rPr>
        <w:t xml:space="preserve">МЗ </w:t>
      </w:r>
      <w:r>
        <w:rPr>
          <w:rFonts w:ascii="Times New Roman" w:hAnsi="Times New Roman" w:cs="Times New Roman"/>
          <w:bCs/>
          <w:sz w:val="24"/>
          <w:szCs w:val="24"/>
        </w:rPr>
        <w:t xml:space="preserve">РФ </w:t>
      </w:r>
      <w:r>
        <w:rPr>
          <w:rFonts w:ascii="Times New Roman" w:hAnsi="Times New Roman" w:cs="Times New Roman"/>
          <w:sz w:val="24"/>
          <w:szCs w:val="24"/>
        </w:rPr>
        <w:t xml:space="preserve">или </w:t>
      </w:r>
      <w:proofErr w:type="spellStart"/>
      <w:r>
        <w:rPr>
          <w:rFonts w:ascii="Times New Roman" w:hAnsi="Times New Roman" w:cs="Times New Roman"/>
          <w:bCs/>
          <w:sz w:val="24"/>
          <w:szCs w:val="24"/>
        </w:rPr>
        <w:t>Росдравнадзора</w:t>
      </w:r>
      <w:proofErr w:type="spellEnd"/>
      <w:r>
        <w:rPr>
          <w:rFonts w:ascii="Times New Roman" w:hAnsi="Times New Roman" w:cs="Times New Roman"/>
          <w:bCs/>
          <w:sz w:val="24"/>
          <w:szCs w:val="24"/>
        </w:rPr>
        <w:t xml:space="preserve">, </w:t>
      </w:r>
      <w:r>
        <w:rPr>
          <w:rFonts w:ascii="Times New Roman" w:hAnsi="Times New Roman" w:cs="Times New Roman"/>
          <w:sz w:val="24"/>
          <w:szCs w:val="24"/>
        </w:rPr>
        <w:t>которое необходимо требовать у поставщика.</w:t>
      </w:r>
    </w:p>
    <w:p w:rsidR="00D757D6" w:rsidRDefault="00D757D6" w:rsidP="00610773">
      <w:pPr>
        <w:pStyle w:val="ab"/>
        <w:numPr>
          <w:ilvl w:val="1"/>
          <w:numId w:val="21"/>
        </w:numPr>
        <w:shd w:val="clear" w:color="auto" w:fill="FFFFFF"/>
        <w:autoSpaceDE w:val="0"/>
        <w:autoSpaceDN w:val="0"/>
        <w:adjustRightInd w:val="0"/>
        <w:ind w:left="993"/>
        <w:rPr>
          <w:rFonts w:ascii="Times New Roman" w:hAnsi="Times New Roman" w:cs="Times New Roman"/>
          <w:b/>
          <w:bCs/>
          <w:sz w:val="24"/>
          <w:szCs w:val="24"/>
        </w:rPr>
      </w:pPr>
      <w:r>
        <w:rPr>
          <w:rFonts w:ascii="Times New Roman" w:hAnsi="Times New Roman" w:cs="Times New Roman"/>
          <w:b/>
          <w:bCs/>
          <w:sz w:val="24"/>
          <w:szCs w:val="24"/>
        </w:rPr>
        <w:t xml:space="preserve">   Процедура декларирования соответствия лекарственных средств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Переход от жесткой процедуры обязательной сертификации к более доступному и удобному для производителя декларированию соответствия является в последнее время одним из направлений в сфере технического регулирования.</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Процедура декларирования соответствия продукции регламентирована ФЗ «О техническом регулировании» и Постановлением Правительства РФ №766 от 07.07.1999 (с изм.) «Об утверждении Перечня продукции, соответствие которой может быть подтверждено декларацией о соответствии, порядка принятия декларации о соответствии и ее регистрации».</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ФЗ № 184 «О техническом регулировании», </w:t>
      </w:r>
      <w:r>
        <w:rPr>
          <w:rFonts w:ascii="Times New Roman" w:hAnsi="Times New Roman" w:cs="Times New Roman"/>
          <w:b/>
          <w:sz w:val="24"/>
          <w:szCs w:val="24"/>
        </w:rPr>
        <w:t>декларация о соответствии</w:t>
      </w:r>
      <w:r>
        <w:rPr>
          <w:rFonts w:ascii="Times New Roman" w:hAnsi="Times New Roman" w:cs="Times New Roman"/>
          <w:sz w:val="24"/>
          <w:szCs w:val="24"/>
        </w:rPr>
        <w:t xml:space="preserve"> - это документ, удостоверяющий соответствие выпускаемой в обращение продукции требованиям технических регламентов.</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Декларирование соответствия осуществляется по одной из </w:t>
      </w:r>
      <w:r>
        <w:rPr>
          <w:rFonts w:ascii="Times New Roman" w:hAnsi="Times New Roman" w:cs="Times New Roman"/>
          <w:sz w:val="24"/>
          <w:szCs w:val="24"/>
          <w:u w:val="single"/>
        </w:rPr>
        <w:t>следующих схем</w:t>
      </w:r>
      <w:r>
        <w:rPr>
          <w:rFonts w:ascii="Times New Roman" w:hAnsi="Times New Roman" w:cs="Times New Roman"/>
          <w:sz w:val="24"/>
          <w:szCs w:val="24"/>
        </w:rPr>
        <w:t>:</w:t>
      </w:r>
    </w:p>
    <w:p w:rsidR="00D757D6" w:rsidRDefault="00D757D6" w:rsidP="00610773">
      <w:pPr>
        <w:pStyle w:val="ab"/>
        <w:numPr>
          <w:ilvl w:val="0"/>
          <w:numId w:val="25"/>
        </w:numPr>
        <w:shd w:val="clear" w:color="auto" w:fill="FFFFFF"/>
        <w:autoSpaceDE w:val="0"/>
        <w:autoSpaceDN w:val="0"/>
        <w:adjustRightInd w:val="0"/>
        <w:ind w:left="993"/>
        <w:jc w:val="both"/>
        <w:rPr>
          <w:rFonts w:ascii="Times New Roman" w:hAnsi="Times New Roman" w:cs="Times New Roman"/>
          <w:sz w:val="24"/>
          <w:szCs w:val="24"/>
        </w:rPr>
      </w:pPr>
      <w:r>
        <w:rPr>
          <w:rFonts w:ascii="Times New Roman" w:hAnsi="Times New Roman" w:cs="Times New Roman"/>
          <w:sz w:val="24"/>
          <w:szCs w:val="24"/>
        </w:rPr>
        <w:t>принятие    декларации    о    соответствии    на    основании    собственных доказательств;</w:t>
      </w:r>
    </w:p>
    <w:p w:rsidR="00D757D6" w:rsidRDefault="00D757D6" w:rsidP="00610773">
      <w:pPr>
        <w:pStyle w:val="ab"/>
        <w:numPr>
          <w:ilvl w:val="1"/>
          <w:numId w:val="25"/>
        </w:numPr>
        <w:shd w:val="clear" w:color="auto" w:fill="FFFFFF"/>
        <w:autoSpaceDE w:val="0"/>
        <w:autoSpaceDN w:val="0"/>
        <w:adjustRightInd w:val="0"/>
        <w:ind w:left="993"/>
        <w:jc w:val="both"/>
        <w:rPr>
          <w:rFonts w:ascii="Times New Roman" w:hAnsi="Times New Roman" w:cs="Times New Roman"/>
          <w:sz w:val="24"/>
          <w:szCs w:val="24"/>
        </w:rPr>
      </w:pPr>
      <w:r>
        <w:rPr>
          <w:rFonts w:ascii="Times New Roman" w:hAnsi="Times New Roman" w:cs="Times New Roman"/>
          <w:sz w:val="24"/>
          <w:szCs w:val="24"/>
        </w:rPr>
        <w:t>принятие декларации о соответствии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(далее - третья сторона).</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При декларировании соответствия заявителем может быть юридическое лицо или индивидуальный предприниматель, являющиеся изготовителем или продавцом. Круг заявителей устанавливается соответствующим техническим регламентом.</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При декларировании соответствия на основании собственных доказательств заявитель использует техническую документацию, результаты собственных исследований (испытаний) и измерений и (или) другие документы.</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декларировании соответствия на основании собственных доказательств и с участием третьей стороны заявитель по своему выбору в дополнение использует </w:t>
      </w:r>
      <w:r>
        <w:rPr>
          <w:rFonts w:ascii="Times New Roman" w:hAnsi="Times New Roman" w:cs="Times New Roman"/>
          <w:sz w:val="24"/>
          <w:szCs w:val="24"/>
        </w:rPr>
        <w:lastRenderedPageBreak/>
        <w:t>протоколы исследований (испытаний) и измерений, проведенных в аккредитованной испытательной лаборатории (центре) или сертификат системы качества.</w:t>
      </w:r>
    </w:p>
    <w:p w:rsidR="00D757D6" w:rsidRDefault="00D757D6" w:rsidP="00D757D6">
      <w:pPr>
        <w:shd w:val="clear" w:color="auto" w:fill="FFFFFF"/>
        <w:autoSpaceDE w:val="0"/>
        <w:autoSpaceDN w:val="0"/>
        <w:adjustRightInd w:val="0"/>
        <w:ind w:firstLine="567"/>
        <w:rPr>
          <w:rFonts w:ascii="Times New Roman" w:hAnsi="Times New Roman" w:cs="Times New Roman"/>
          <w:b/>
          <w:sz w:val="24"/>
          <w:szCs w:val="24"/>
        </w:rPr>
      </w:pPr>
      <w:r>
        <w:rPr>
          <w:rFonts w:ascii="Times New Roman" w:hAnsi="Times New Roman" w:cs="Times New Roman"/>
          <w:b/>
          <w:sz w:val="24"/>
          <w:szCs w:val="24"/>
        </w:rPr>
        <w:t>Декларация о соответствии оформляется на русском языке и должна содержать:</w:t>
      </w:r>
    </w:p>
    <w:p w:rsidR="00D757D6" w:rsidRDefault="00D757D6" w:rsidP="00610773">
      <w:pPr>
        <w:pStyle w:val="ab"/>
        <w:numPr>
          <w:ilvl w:val="1"/>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наименование и местонахождение заявителя;</w:t>
      </w:r>
    </w:p>
    <w:p w:rsidR="00D757D6" w:rsidRDefault="00D757D6" w:rsidP="00610773">
      <w:pPr>
        <w:pStyle w:val="ab"/>
        <w:numPr>
          <w:ilvl w:val="1"/>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наименование и местонахождение изготовителя;</w:t>
      </w:r>
    </w:p>
    <w:p w:rsidR="00D757D6" w:rsidRDefault="00D757D6" w:rsidP="00610773">
      <w:pPr>
        <w:pStyle w:val="ab"/>
        <w:numPr>
          <w:ilvl w:val="0"/>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информацию   об   объекте   подтверждения   соответствия,   позволяющую идентифицировать этот объект;</w:t>
      </w:r>
    </w:p>
    <w:p w:rsidR="00D757D6" w:rsidRDefault="00D757D6" w:rsidP="00610773">
      <w:pPr>
        <w:pStyle w:val="ab"/>
        <w:numPr>
          <w:ilvl w:val="0"/>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наименование   технического   регламента,   на   соответствие   требованиям которого подтверждается продукция;</w:t>
      </w:r>
    </w:p>
    <w:p w:rsidR="00D757D6" w:rsidRDefault="00D757D6" w:rsidP="00610773">
      <w:pPr>
        <w:pStyle w:val="ab"/>
        <w:numPr>
          <w:ilvl w:val="1"/>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D757D6" w:rsidRDefault="00D757D6" w:rsidP="00610773">
      <w:pPr>
        <w:pStyle w:val="ab"/>
        <w:numPr>
          <w:ilvl w:val="0"/>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сведения   о   проведенных   исследованиях   (испытаниях)   и   измерениях, сертификате   системы   качества,   а   также   документах,    послуживших основанием   для   подтверждения   соответствия   продукции   требованиям технических регламентов;</w:t>
      </w:r>
    </w:p>
    <w:p w:rsidR="00D757D6" w:rsidRDefault="00D757D6" w:rsidP="00610773">
      <w:pPr>
        <w:pStyle w:val="ab"/>
        <w:numPr>
          <w:ilvl w:val="0"/>
          <w:numId w:val="26"/>
        </w:numPr>
        <w:shd w:val="clear" w:color="auto" w:fill="FFFFFF"/>
        <w:autoSpaceDE w:val="0"/>
        <w:autoSpaceDN w:val="0"/>
        <w:adjustRightInd w:val="0"/>
        <w:ind w:left="851"/>
        <w:jc w:val="both"/>
        <w:rPr>
          <w:rFonts w:ascii="Times New Roman" w:hAnsi="Times New Roman" w:cs="Times New Roman"/>
          <w:sz w:val="24"/>
          <w:szCs w:val="24"/>
        </w:rPr>
      </w:pPr>
      <w:r>
        <w:rPr>
          <w:rFonts w:ascii="Times New Roman" w:hAnsi="Times New Roman" w:cs="Times New Roman"/>
          <w:sz w:val="24"/>
          <w:szCs w:val="24"/>
        </w:rPr>
        <w:t>срок   действия   декларации   о   соответствии  (определяется   техническим регламентом).</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Форма декларации о соответствии утверждается федеральным органом исполнительной власти по техническому регулированию.</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Декларация о соответствии принимается на срок, установленный изготовителем (продавцом, исполнителем) продукции исходя из планируемого срока выпуска данной  продукции, оказания конкретных  услуг или срока.</w:t>
      </w:r>
    </w:p>
    <w:p w:rsidR="00D757D6" w:rsidRDefault="00D757D6" w:rsidP="00610773">
      <w:pPr>
        <w:pStyle w:val="ab"/>
        <w:numPr>
          <w:ilvl w:val="1"/>
          <w:numId w:val="21"/>
        </w:numPr>
        <w:shd w:val="clear" w:color="auto" w:fill="FFFFFF"/>
        <w:autoSpaceDE w:val="0"/>
        <w:autoSpaceDN w:val="0"/>
        <w:adjustRightInd w:val="0"/>
        <w:ind w:left="993"/>
        <w:rPr>
          <w:rFonts w:ascii="Times New Roman" w:hAnsi="Times New Roman" w:cs="Times New Roman"/>
          <w:b/>
          <w:bCs/>
          <w:sz w:val="24"/>
          <w:szCs w:val="24"/>
        </w:rPr>
      </w:pPr>
      <w:r>
        <w:rPr>
          <w:rFonts w:ascii="Times New Roman" w:hAnsi="Times New Roman" w:cs="Times New Roman"/>
          <w:b/>
          <w:bCs/>
          <w:sz w:val="24"/>
          <w:szCs w:val="24"/>
        </w:rPr>
        <w:t xml:space="preserve">  Особенности декларирования ЛС</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Министерством промышленности и энергетики РФ 26 декабря </w:t>
      </w:r>
      <w:smartTag w:uri="urn:schemas-microsoft-com:office:smarttags" w:element="metricconverter">
        <w:smartTagPr>
          <w:attr w:name="ProductID" w:val="2006 г"/>
        </w:smartTagPr>
        <w:r>
          <w:rPr>
            <w:rFonts w:ascii="Times New Roman" w:hAnsi="Times New Roman" w:cs="Times New Roman"/>
            <w:sz w:val="24"/>
            <w:szCs w:val="24"/>
          </w:rPr>
          <w:t>2006 г</w:t>
        </w:r>
      </w:smartTag>
      <w:r>
        <w:rPr>
          <w:rFonts w:ascii="Times New Roman" w:hAnsi="Times New Roman" w:cs="Times New Roman"/>
          <w:sz w:val="24"/>
          <w:szCs w:val="24"/>
        </w:rPr>
        <w:t>. были утверждены «Методические рекомендации по принятию и регистрации декларации о соответствии лекарственных средств», согласно которым декларированию  подлежат лекарственные средства, зарегистрированные в установленном  п</w:t>
      </w:r>
      <w:r>
        <w:rPr>
          <w:rFonts w:ascii="Times New Roman" w:hAnsi="Times New Roman" w:cs="Times New Roman"/>
          <w:bCs/>
          <w:sz w:val="24"/>
          <w:szCs w:val="24"/>
        </w:rPr>
        <w:t>орядке</w:t>
      </w:r>
      <w:r>
        <w:rPr>
          <w:rFonts w:ascii="Times New Roman" w:hAnsi="Times New Roman" w:cs="Times New Roman"/>
          <w:b/>
          <w:bCs/>
          <w:sz w:val="24"/>
          <w:szCs w:val="24"/>
        </w:rPr>
        <w:t xml:space="preserve"> </w:t>
      </w:r>
      <w:r>
        <w:rPr>
          <w:rFonts w:ascii="Times New Roman" w:hAnsi="Times New Roman" w:cs="Times New Roman"/>
          <w:sz w:val="24"/>
          <w:szCs w:val="24"/>
        </w:rPr>
        <w:t>и состоящие из смешанных или несмешанных продуктов для использования в терапевтических целях, расфасованные в виде дозированных лекарственных форм или в упаковке для розничной продажи (коды 931000 -937000 Общероссийского классификатора продукции ОК 005-93).</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Декларирование не распространяется на лекарственные средства, изготовленные в аптеках по рецептам врачей, по требованиям учреждений здравоохранения, внутриаптечную заготовку и фасовку, лекарственные средства, предназначенные для проведения клинических исследований (испытаний) или проведения регистрации лекарственных средств в установленном порядке.</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декларации о соответствии на ЛС оформляются с 1 января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Лекарственные средства, имеющие сертификат соответствия, выданный в установленном порядке, не подлежат декларированию.</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lastRenderedPageBreak/>
        <w:t>Декларация о соответствии принимается в отношении каждой серии (партии) ЛС на срок, установленный изготовителем (продавцом), но не более установленного срока годности ЛС.</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Принятая изготовителем (продавцом) декларация подлежит регистрации в органе по сертификации, аккредитованном в установленном порядке, по выбору изготовителя (продавца).</w:t>
      </w:r>
    </w:p>
    <w:p w:rsidR="00D757D6" w:rsidRDefault="00D757D6" w:rsidP="00634C24">
      <w:pPr>
        <w:shd w:val="clear" w:color="auto" w:fill="FFFFFF"/>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Регистрация декларации о соответствии осуществляется путем присвоения ей регистрационного номера, содержащего идентификационное обозначение (код) органа по сертификации и порядковый номер декларации по реестру, который ведет орган по сертификации.</w:t>
      </w: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634C24" w:rsidRDefault="00634C24" w:rsidP="00D757D6">
      <w:pPr>
        <w:pStyle w:val="ab"/>
        <w:spacing w:after="0"/>
        <w:ind w:left="0"/>
        <w:jc w:val="right"/>
        <w:rPr>
          <w:rFonts w:ascii="Times New Roman" w:eastAsia="Times New Roman" w:hAnsi="Times New Roman" w:cs="Times New Roman"/>
          <w:b/>
          <w:bCs/>
          <w:sz w:val="24"/>
          <w:szCs w:val="28"/>
          <w:lang w:eastAsia="ru-RU"/>
        </w:rPr>
      </w:pPr>
    </w:p>
    <w:p w:rsidR="00D757D6" w:rsidRDefault="00271934" w:rsidP="00271934">
      <w:pPr>
        <w:pStyle w:val="ab"/>
        <w:spacing w:after="0"/>
        <w:ind w:left="0"/>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ПРИЛОЖЕНИЕ</w:t>
      </w:r>
    </w:p>
    <w:p w:rsidR="00271934" w:rsidRDefault="00271934" w:rsidP="00271934">
      <w:pPr>
        <w:pStyle w:val="ab"/>
        <w:spacing w:after="0"/>
        <w:ind w:left="0"/>
        <w:jc w:val="center"/>
        <w:rPr>
          <w:rFonts w:ascii="Times New Roman" w:eastAsia="Times New Roman" w:hAnsi="Times New Roman" w:cs="Times New Roman"/>
          <w:b/>
          <w:bCs/>
          <w:sz w:val="24"/>
          <w:szCs w:val="28"/>
          <w:lang w:eastAsia="ru-RU"/>
        </w:rPr>
      </w:pPr>
    </w:p>
    <w:p w:rsidR="00D757D6" w:rsidRDefault="00271934" w:rsidP="00D757D6">
      <w:pPr>
        <w:pStyle w:val="ab"/>
        <w:spacing w:after="0"/>
        <w:ind w:left="0"/>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Нормативные документы</w:t>
      </w:r>
    </w:p>
    <w:p w:rsidR="00D757D6" w:rsidRDefault="00D757D6" w:rsidP="00D757D6">
      <w:pPr>
        <w:pStyle w:val="ab"/>
        <w:spacing w:after="0"/>
        <w:rPr>
          <w:rFonts w:ascii="Times New Roman" w:eastAsia="Times New Roman" w:hAnsi="Times New Roman" w:cs="Times New Roman"/>
          <w:b/>
          <w:bCs/>
          <w:sz w:val="24"/>
          <w:szCs w:val="28"/>
          <w:lang w:eastAsia="ru-RU"/>
        </w:rPr>
      </w:pP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ПРАВИТЕЛЬСТВО РОССИЙСКОЙ ФЕДЕРАЦИИ</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ПОСТАНОВЛЕНИЕ</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от 1 декабря 2009 г. N 982</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ОБ УТВЕРЖДЕНИИ ЕДИНОГО ПЕРЕЧНЯ</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ПРОДУКЦИИ, ПОДЛЕЖАЩЕЙ ОБЯЗАТЕЛЬНОЙ СЕРТИФИКАЦИИ,</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И ЕДИНОГО ПЕРЕЧНЯ ПРОДУКЦИИ, ПОДТВЕРЖДЕНИЕ СООТВЕТСТВИЯ</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КОТОРОЙ ОСУЩЕСТВЛЯЕТСЯ В ФОРМЕ ПРИНЯТИЯ</w:t>
      </w:r>
    </w:p>
    <w:p w:rsidR="00D757D6" w:rsidRDefault="00D757D6" w:rsidP="00D757D6">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ДЕКЛАРАЦИИ О СООТВЕТСТВИИ</w:t>
      </w:r>
    </w:p>
    <w:p w:rsidR="00D757D6" w:rsidRDefault="00D757D6" w:rsidP="00D757D6">
      <w:pPr>
        <w:spacing w:after="0" w:line="240" w:lineRule="auto"/>
        <w:jc w:val="center"/>
        <w:rPr>
          <w:rFonts w:ascii="Times New Roman" w:eastAsia="Times New Roman" w:hAnsi="Times New Roman" w:cs="Times New Roman"/>
          <w:sz w:val="20"/>
          <w:szCs w:val="18"/>
          <w:lang w:eastAsia="ru-RU"/>
        </w:rPr>
      </w:pPr>
    </w:p>
    <w:p w:rsidR="00D757D6" w:rsidRDefault="00D757D6" w:rsidP="00D757D6">
      <w:pPr>
        <w:spacing w:after="0" w:line="240" w:lineRule="auto"/>
        <w:jc w:val="center"/>
        <w:rPr>
          <w:rFonts w:ascii="Times New Roman" w:eastAsia="Times New Roman" w:hAnsi="Times New Roman" w:cs="Times New Roman"/>
          <w:b/>
          <w:sz w:val="20"/>
          <w:szCs w:val="18"/>
          <w:lang w:eastAsia="ru-RU"/>
        </w:rPr>
      </w:pPr>
      <w:r>
        <w:rPr>
          <w:rFonts w:ascii="Times New Roman" w:eastAsia="Times New Roman" w:hAnsi="Times New Roman" w:cs="Times New Roman"/>
          <w:b/>
          <w:sz w:val="20"/>
          <w:szCs w:val="18"/>
          <w:lang w:eastAsia="ru-RU"/>
        </w:rPr>
        <w:t>(извлечение)</w:t>
      </w:r>
    </w:p>
    <w:p w:rsidR="00D757D6" w:rsidRDefault="00D757D6" w:rsidP="00D757D6">
      <w:pPr>
        <w:spacing w:after="0" w:line="240" w:lineRule="auto"/>
        <w:jc w:val="center"/>
        <w:rPr>
          <w:rFonts w:ascii="Times New Roman" w:eastAsia="Times New Roman" w:hAnsi="Times New Roman" w:cs="Times New Roman"/>
          <w:sz w:val="20"/>
          <w:szCs w:val="18"/>
          <w:lang w:eastAsia="ru-RU"/>
        </w:rPr>
      </w:pPr>
    </w:p>
    <w:p w:rsidR="00D757D6" w:rsidRDefault="00D757D6" w:rsidP="00D757D6">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 xml:space="preserve">(в ред. Постановлений Правительства РФ </w:t>
      </w:r>
    </w:p>
    <w:p w:rsidR="00D757D6" w:rsidRDefault="00D757D6" w:rsidP="00D757D6">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от 04.03.2013 N 182,</w:t>
      </w:r>
    </w:p>
    <w:p w:rsidR="00D757D6" w:rsidRDefault="00D757D6" w:rsidP="00D757D6">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от 04.10.2013 N 870)</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В соответствии с пунктом 3 статьи 46 Федерального закона "О техническом регулировании" Правительство Российской Федерации постановляет:</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 Утвердить прилагаемые:</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единый перечень продукции, подлежащей обязательной сертификации;</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единый перечень продукции, подтверждение соответствия которой осуществляется в форме принятия декларации о соответствии.</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2. Министерству промышленности и торговли Российской Федерации разработать и утвердить в месячный срок порядок представления федеральными органами исполнительной власти информации о продукции, подлежащей обязательному подтверждению соответствия, и ее опубликования.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3. Федеральному агентству по техническому регулированию и метрологии и Федеральной таможенной службе с участием заинтересованных федеральных органов исполнительной власти на основе единых перечней продукции, утвержденных пунктом 1 настоящего Постановления, обеспечить публикацию информации:</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о продукции, подлежащей обязательному подтверждению соответствия с указанием нормативных документов, устанавливающих обязательные требования;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о продукции, подлежащей обязательному подтверждению соответствия при помещении под таможенные режимы, предусматривающие возможность отчуждения или использования в соответствии с ее назначением на таможенной территории Российской Федерации, с указанием кодов товарной номенклатуры внешнеэкономической деятельности.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3.1. Сертификаты соответствия на продукцию, выданные до дня вступления в силу настоящего Постановления, считаются действительными до окончания срока, установленного в них, в пределах срока годности или срока службы продукции, установленных в соответствии с законодательством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(п. 3.1 введен Постановлением Правительства РФ от 17.03.2010 N 148)</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4. Настоящее Постановление не распространяется на отношения, возникающие при проведении оценки соответствия продукции, требования к которой устанавливаются в соответствии со статьей 5 Федерального закона "О техническом регулировании".</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5. Признать утратившими силу акты Правительства Российской Федерации по перечню согласно приложению.</w:t>
      </w:r>
    </w:p>
    <w:p w:rsidR="00D757D6" w:rsidRDefault="00D757D6" w:rsidP="00D757D6">
      <w:pPr>
        <w:spacing w:after="0" w:line="240" w:lineRule="auto"/>
        <w:ind w:firstLine="539"/>
        <w:jc w:val="both"/>
        <w:rPr>
          <w:rFonts w:ascii="Times New Roman" w:eastAsia="Times New Roman" w:hAnsi="Times New Roman" w:cs="Times New Roman"/>
          <w:vanish/>
          <w:sz w:val="20"/>
          <w:szCs w:val="18"/>
          <w:lang w:eastAsia="ru-RU"/>
        </w:rPr>
      </w:pPr>
      <w:r>
        <w:rPr>
          <w:rFonts w:ascii="Times New Roman" w:eastAsia="Times New Roman" w:hAnsi="Times New Roman" w:cs="Times New Roman"/>
          <w:vanish/>
          <w:sz w:val="20"/>
          <w:szCs w:val="18"/>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6. Настоящее Постановление вступает в силу по истечении 2 месяцев со дня его официального опубликования, за исключением пункта 2, который вступает в силу со дня официального опубликования настоящего Постановления.</w:t>
      </w:r>
    </w:p>
    <w:p w:rsidR="00D757D6" w:rsidRDefault="00D757D6" w:rsidP="00D757D6">
      <w:pPr>
        <w:spacing w:after="0" w:line="240" w:lineRule="auto"/>
        <w:ind w:firstLine="539"/>
        <w:jc w:val="both"/>
        <w:rPr>
          <w:rFonts w:ascii="Times New Roman" w:eastAsia="Times New Roman" w:hAnsi="Times New Roman" w:cs="Times New Roman"/>
          <w:sz w:val="20"/>
          <w:szCs w:val="18"/>
          <w:lang w:eastAsia="ru-RU"/>
        </w:rPr>
      </w:pPr>
    </w:p>
    <w:p w:rsidR="00D757D6" w:rsidRDefault="00D757D6" w:rsidP="00D757D6">
      <w:pPr>
        <w:spacing w:after="0" w:line="240" w:lineRule="auto"/>
        <w:jc w:val="right"/>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Председатель Правительства</w:t>
      </w:r>
    </w:p>
    <w:p w:rsidR="00D757D6" w:rsidRDefault="00D757D6" w:rsidP="00D757D6">
      <w:pPr>
        <w:spacing w:after="0" w:line="240" w:lineRule="auto"/>
        <w:jc w:val="right"/>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Российской Федерации</w:t>
      </w:r>
    </w:p>
    <w:p w:rsidR="00D757D6" w:rsidRDefault="00D757D6" w:rsidP="00D757D6">
      <w:pPr>
        <w:spacing w:after="0" w:line="240" w:lineRule="auto"/>
        <w:jc w:val="right"/>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В.ПУТИН</w:t>
      </w:r>
    </w:p>
    <w:p w:rsidR="00D757D6" w:rsidRDefault="00D757D6" w:rsidP="00D757D6">
      <w:pPr>
        <w:spacing w:after="0" w:line="240" w:lineRule="auto"/>
        <w:jc w:val="center"/>
        <w:rPr>
          <w:rFonts w:ascii="Times New Roman" w:eastAsia="Times New Roman" w:hAnsi="Times New Roman" w:cs="Times New Roman"/>
          <w:b/>
          <w:bCs/>
          <w:sz w:val="20"/>
          <w:lang w:eastAsia="ru-RU"/>
        </w:rPr>
      </w:pPr>
    </w:p>
    <w:p w:rsidR="00D757D6" w:rsidRDefault="00D757D6" w:rsidP="00D757D6">
      <w:pPr>
        <w:spacing w:after="0" w:line="240" w:lineRule="auto"/>
        <w:jc w:val="center"/>
        <w:rPr>
          <w:rFonts w:ascii="Times New Roman" w:eastAsia="Times New Roman" w:hAnsi="Times New Roman" w:cs="Times New Roman"/>
          <w:b/>
          <w:bCs/>
          <w:sz w:val="20"/>
          <w:lang w:eastAsia="ru-RU"/>
        </w:rPr>
      </w:pPr>
    </w:p>
    <w:p w:rsidR="00D757D6" w:rsidRDefault="00D757D6" w:rsidP="00D757D6">
      <w:pPr>
        <w:spacing w:after="0" w:line="240" w:lineRule="auto"/>
        <w:jc w:val="center"/>
        <w:rPr>
          <w:rFonts w:ascii="Times New Roman" w:eastAsia="Times New Roman" w:hAnsi="Times New Roman" w:cs="Times New Roman"/>
          <w:b/>
          <w:bCs/>
          <w:sz w:val="20"/>
          <w:lang w:eastAsia="ru-RU"/>
        </w:rPr>
      </w:pPr>
    </w:p>
    <w:p w:rsidR="00D757D6" w:rsidRDefault="00D757D6" w:rsidP="00D757D6">
      <w:pPr>
        <w:spacing w:after="0" w:line="240" w:lineRule="auto"/>
        <w:jc w:val="center"/>
        <w:rPr>
          <w:rFonts w:ascii="Times New Roman" w:eastAsia="Times New Roman" w:hAnsi="Times New Roman" w:cs="Times New Roman"/>
          <w:b/>
          <w:bCs/>
          <w:sz w:val="20"/>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lastRenderedPageBreak/>
        <w:t>ПРАВИТЕЛЬСТВО РОССИЙСКОЙ ФЕДЕРАЦИИ</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ПОСТАНОВЛЕНИЕ</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от 19 января 1998 г. N 55</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ОБ УТВЕРЖДЕНИИ</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ПРАВИЛ ПРОДАЖИ ОТДЕЛЬНЫХ ВИДОВ</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ТОВАРОВ, ПЕРЕЧНЯ ТОВАРОВ ДЛИТЕЛЬНОГО</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ПОЛЬЗОВАНИЯ, НА КОТОРЫЕ НЕ РАСПРОСТРАНЯЕТСЯ</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ТРЕБОВАНИЕ ПОКУПАТЕЛЯ О БЕЗВОЗМЕЗДНОМ ПРЕДОСТАВЛЕНИИ</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ЕМУ НА ПЕРИОД РЕМОНТА ИЛИ ЗАМЕНЫ АНАЛОГИЧНОГО ТОВАРА,</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И ПЕРЕЧНЯ НЕПРОДОВОЛЬСТВЕННЫХ ТОВАРОВ НАДЛЕЖАЩЕГО</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КАЧЕСТВА, НЕ ПОДЛЕЖАЩИХ ВОЗВРАТУ ИЛИ ОБМЕНУ</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НА АНАЛОГИЧНЫЙ ТОВАР ДРУГИХ РАЗМЕРА, ФОРМЫ,</w:t>
      </w:r>
    </w:p>
    <w:p w:rsidR="00D757D6" w:rsidRDefault="00D757D6" w:rsidP="00D757D6">
      <w:pPr>
        <w:spacing w:after="0" w:line="240" w:lineRule="auto"/>
        <w:jc w:val="center"/>
        <w:rPr>
          <w:rFonts w:ascii="Times New Roman" w:eastAsia="Times New Roman" w:hAnsi="Times New Roman" w:cs="Times New Roman"/>
          <w:b/>
          <w:bCs/>
          <w:sz w:val="20"/>
          <w:szCs w:val="26"/>
          <w:lang w:eastAsia="ru-RU"/>
        </w:rPr>
      </w:pPr>
      <w:r>
        <w:rPr>
          <w:rFonts w:ascii="Times New Roman" w:eastAsia="Times New Roman" w:hAnsi="Times New Roman" w:cs="Times New Roman"/>
          <w:b/>
          <w:bCs/>
          <w:sz w:val="20"/>
          <w:lang w:eastAsia="ru-RU"/>
        </w:rPr>
        <w:t>ГАБАРИТА, ФАСОНА, РАСЦВЕТКИ ИЛИ КОМПЛЕКТАЦИИ</w:t>
      </w:r>
    </w:p>
    <w:p w:rsidR="00D757D6" w:rsidRDefault="00D757D6" w:rsidP="00D757D6">
      <w:pPr>
        <w:spacing w:after="0" w:line="240" w:lineRule="auto"/>
        <w:jc w:val="center"/>
        <w:rPr>
          <w:rFonts w:ascii="Times New Roman" w:eastAsia="Times New Roman" w:hAnsi="Times New Roman" w:cs="Times New Roman"/>
          <w:sz w:val="18"/>
          <w:szCs w:val="24"/>
          <w:lang w:eastAsia="ru-RU"/>
        </w:rPr>
      </w:pPr>
    </w:p>
    <w:p w:rsidR="00D757D6" w:rsidRDefault="00D757D6" w:rsidP="00D757D6">
      <w:pPr>
        <w:spacing w:after="0" w:line="240" w:lineRule="auto"/>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(в ред. Постановлений Правительства РФ от 20.10.1998 N 1222,</w:t>
      </w:r>
    </w:p>
    <w:p w:rsidR="00D757D6" w:rsidRDefault="00D757D6" w:rsidP="00D757D6">
      <w:pPr>
        <w:spacing w:after="0" w:line="240" w:lineRule="auto"/>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от 02.10.1999 N 1104, от 06.02.2002 N 81 (ред. 23.05.2006),</w:t>
      </w:r>
    </w:p>
    <w:p w:rsidR="00D757D6" w:rsidRDefault="00D757D6" w:rsidP="00D757D6">
      <w:pPr>
        <w:spacing w:after="0" w:line="240" w:lineRule="auto"/>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от 12.07.2003 N 421, от 01.02.2005 N 49, от 08.02.2006 N 80,</w:t>
      </w:r>
    </w:p>
    <w:p w:rsidR="00D757D6" w:rsidRDefault="00D757D6" w:rsidP="00D757D6">
      <w:pPr>
        <w:spacing w:after="0" w:line="240" w:lineRule="auto"/>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от 15.12.2006 N 770, от 27.03.2007 N 185, от 27.01.2009 N 50,</w:t>
      </w:r>
    </w:p>
    <w:p w:rsidR="00D757D6" w:rsidRDefault="00D757D6" w:rsidP="00D757D6">
      <w:pPr>
        <w:spacing w:after="0" w:line="240" w:lineRule="auto"/>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от 21.08.2012 N 842, от 04.10.2012 N 1007)</w:t>
      </w:r>
    </w:p>
    <w:p w:rsidR="00D757D6" w:rsidRDefault="00D757D6" w:rsidP="00D757D6">
      <w:pPr>
        <w:spacing w:after="0" w:line="240" w:lineRule="auto"/>
        <w:jc w:val="center"/>
        <w:rPr>
          <w:rFonts w:ascii="Times New Roman" w:eastAsia="Times New Roman" w:hAnsi="Times New Roman" w:cs="Times New Roman"/>
          <w:sz w:val="24"/>
          <w:szCs w:val="24"/>
          <w:lang w:eastAsia="ru-RU"/>
        </w:rPr>
      </w:pPr>
    </w:p>
    <w:p w:rsidR="00D757D6" w:rsidRDefault="00D757D6" w:rsidP="00D757D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(извлечение)</w:t>
      </w:r>
    </w:p>
    <w:p w:rsidR="00D757D6" w:rsidRDefault="00D757D6" w:rsidP="00D757D6">
      <w:pPr>
        <w:spacing w:after="0" w:line="240" w:lineRule="auto"/>
        <w:jc w:val="center"/>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соответствии с Законом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Утвердить прилагаемые: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Правила продажи отдельных видов товаров;</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D757D6" w:rsidRDefault="00D757D6" w:rsidP="00D757D6">
      <w:pPr>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Председатель Правительства</w:t>
      </w:r>
    </w:p>
    <w:p w:rsidR="00D757D6" w:rsidRDefault="00D757D6" w:rsidP="00D757D6">
      <w:pPr>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Российской Федерации</w:t>
      </w:r>
    </w:p>
    <w:p w:rsidR="00D757D6" w:rsidRDefault="00D757D6" w:rsidP="00D757D6">
      <w:pPr>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В.ЧЕРНОМЫРДИН</w:t>
      </w:r>
    </w:p>
    <w:p w:rsidR="00D757D6" w:rsidRDefault="00D757D6" w:rsidP="00D757D6">
      <w:pPr>
        <w:pStyle w:val="ab"/>
        <w:spacing w:after="0"/>
        <w:ind w:left="0"/>
        <w:rPr>
          <w:rFonts w:ascii="Times New Roman" w:eastAsia="Times New Roman" w:hAnsi="Times New Roman" w:cs="Times New Roman"/>
          <w:bCs/>
          <w:sz w:val="24"/>
          <w:szCs w:val="28"/>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ПРАВИЛА</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ПРОДАЖИ ОТДЕЛЬНЫХ ВИДОВ ТОВАРОВ</w:t>
      </w:r>
    </w:p>
    <w:p w:rsidR="00271934" w:rsidRDefault="00271934" w:rsidP="00D757D6">
      <w:pPr>
        <w:spacing w:after="0" w:line="240" w:lineRule="auto"/>
        <w:jc w:val="center"/>
        <w:rPr>
          <w:rFonts w:ascii="Times New Roman" w:eastAsia="Times New Roman" w:hAnsi="Times New Roman" w:cs="Times New Roman"/>
          <w:b/>
          <w:sz w:val="20"/>
          <w:szCs w:val="20"/>
          <w:lang w:eastAsia="ru-RU"/>
        </w:rPr>
      </w:pPr>
    </w:p>
    <w:p w:rsidR="00D757D6" w:rsidRDefault="00D757D6" w:rsidP="00D757D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 Общие положения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Настоящие Правила разработаны в соответствии с Законом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продавцом понимается организация независимо от организационно-правовой формы, а также индивидуальный предприниматель, осуществляющие продажу товаров по договору розничной купли-продажи (далее именуется - договор).</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Режим работы продавца -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Режим работы продавца - организации иной организационно-правовой формы, а также индивидуального предпринимателя устанавливается ими самостоятельно.</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специализацией своей деятельности.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осуществлении розничной торговли в месте нахождения покупателя вне стационарных мест торговли: на дому, по месту работы и учебы, на транспорте, на улице и в иных местах (далее именуется - </w:t>
      </w:r>
      <w:r>
        <w:rPr>
          <w:rFonts w:ascii="Times New Roman" w:eastAsia="Times New Roman" w:hAnsi="Times New Roman" w:cs="Times New Roman"/>
          <w:sz w:val="20"/>
          <w:szCs w:val="20"/>
          <w:lang w:eastAsia="ru-RU"/>
        </w:rPr>
        <w:lastRenderedPageBreak/>
        <w:t>разносная торговля) не допускается продажа продовольственных товаров (за исключением мороженого, безалкогольных напитков, кондитерских и хлебобулочных изделий в упаковке изготовителя товара), лекарственных препаратов, изделий из драгоценных металлов и драгоценных камней, оружия и патронов к нему, экземпляров аудиовизуальных произведений и фонограмм, программ для электронных вычислительных машин и баз данных.</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Постановлением Правительства РФ от 06.02.2002 N 81, в ред. Постановлений Правительства РФ от 12.07.2003 N 421, от 27.03.2007 N 185,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Продавец при осуществлении своей деятельности обязан соблюдать обязательные требования к организации и осуществлению торговой деятельности, установленные нормативными правовыми актами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5 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Продавец должен располагать необходимыми помещениями, оборудованием и инвентарем,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 надлежащие условия торговли, а также возможность правильного выбора покупателями товаров.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Продавец обязан иметь и содержать в исправном состоянии средства измерения, своевременно и в установленном порядке проводить их метрологическую поверку.</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проверки покупателем правильности цены, меры и веса приобретенного товара в торговом зале на доступном месте должно быть установлено соответствующее измерительное оборудование.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Продавец обязан иметь книгу отзывов и предложений, которая предоставляется покупателю по его требованию.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Настоящие Правила в наглядной и доступной форме доводятся продавцом до сведения покупателей.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Продавец обязан довести до сведения покупателя фирменное наименование (наименование) своей организации, место ее нахождения (адрес) и режим работы, размещая указанную информацию на вывеске организации.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деятельность, осуществляемая продавцом, подлежит лицензированию, то он обязан предоставить информацию о номере и сроке действия лицензии, а также об органе, ее выдавшем.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Указанная информация размещается в удобных для ознакомления покупателя местах.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Аналогичная информация также должна быть доведена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места нахождения продавца.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осуществлении разносной торговли представитель продавца должен иметь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Постановлением Правительства РФ от 06.02.2002 N 81)</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в обязательном порядке должна содержать: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основных потребительских свойствах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правила и условия эффективного и безопасного использования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гарантийный срок, если он установлен для конкретного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службы (срок годности),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11 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или продавца с указанием его места нахождения (адреса) и телефона.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12 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в соответствии с законодательством Российской Федерации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Конвенции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Конвенции, - на основании разрешения уполномоченного органа.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продаже таких товаров продавец обязан предоставить покупателю по его просьбе сведения о документах, подтверждающих наличие соответствующего разрешения.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Продавец должен предоставить также другую информацию о товарах, предусмотренную федеральными законами, иными нормативными правовыми актами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Информация о товаре, его изготовителе и продавце должна доводиться до сведения покупателя способами, установленными федеральными законами, иными нормативными правовыми актами Российской Федерации, а если указанными актами они не определены, то способами, принятыми для отдельных видов товаров.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обязательной информации о товаре, его изготовителе, передаваемой покупателю вместе с товаром (на товаре, потребительской таре, упаковке, ярлыке, этикетке, в технической документации), должен соответствовать требованиям федеральных законов, иных нормативных правовых актов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о продавце, товарах и их изготовителях доводится до сведения покупателей на русском языке, а дополнительно, по усмотрению продавца, на государственных языках субъектов Российской Федерации и языках народов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Потребителю также должна быть предоставлена наглядная и достоверная информация об оказываемых услугах, ценах на них и условиях оказания услуг, а также о применяемых формах обслуживания при продаже товаров (по предварительным заказам, продажа товаров на дому и другие формы).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 При продаже товаров покупателю предоставляется возможность самостоятельно или с помощью продавца ознакомиться с необходимыми товарами.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Продавец обязан обеспечить наличие единообразных и четко оформленных ценников на реализуемые товары с указанием наименования товара, сорта (при его наличии), цены за вес или единицу товара, подписи материально ответственного лица или печати организации, даты оформления ценника.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продаже товаров, осуществляемой посредством разносной торговли, представитель продавца обязан иметь прейскурант, заверенный подписью лица, ответственного за его оформление, и печатью продавца, с указанием наименования и цены товаров, а также предоставляемых с согласия покупателя услуг.</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Постановлением Правительства РФ от 06.02.2002 N 81)</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 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разносной торговле вместе с товаром (за исключением продовольственных товаров, указанных в абзаце втором пункта 4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Постановлением Правительства РФ от 06.02.2002 N 81)</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Расчеты с покупателями за товары осуществляются с применением контрольно-кассовых машин, за исключением предусмотренных законодательством Российской Федерации случаев.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Предлагаемые продавцом услуги в связи с продажей товаров могут оказываться только с согласия покупателя.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Покупатель вправе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Продавец обязан передать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При продаже товара с условием о его принятии покупателем в определенный срок продавец не может продать товар другому покупателю в течение этого срока.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иное не предусмотрено договором между продавцом и покупателем, неявка покупателя или </w:t>
      </w:r>
      <w:proofErr w:type="spellStart"/>
      <w:r>
        <w:rPr>
          <w:rFonts w:ascii="Times New Roman" w:eastAsia="Times New Roman" w:hAnsi="Times New Roman" w:cs="Times New Roman"/>
          <w:sz w:val="20"/>
          <w:szCs w:val="20"/>
          <w:lang w:eastAsia="ru-RU"/>
        </w:rPr>
        <w:t>несовершение</w:t>
      </w:r>
      <w:proofErr w:type="spellEnd"/>
      <w:r>
        <w:rPr>
          <w:rFonts w:ascii="Times New Roman" w:eastAsia="Times New Roman" w:hAnsi="Times New Roman" w:cs="Times New Roman"/>
          <w:sz w:val="20"/>
          <w:szCs w:val="20"/>
          <w:lang w:eastAsia="ru-RU"/>
        </w:rPr>
        <w:t xml:space="preserve">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Покупатель вправе в течение 14 дней с момента передачи ему непродовольственного товара надлежащего качества, если более длительный срок не объявлен продавцом, обменять в месте покупки и иных местах, объявленных продавцом, купленный товар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отсутствии у продавца необходимого для обмена товара покупатель вправе возвратить 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 Продавец обязан сообщить покупателю, потребовавшему обмена непродовольственного товара, о его поступлении в продажу.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Требование покупателя об обмене либо возврате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обмену или возврату по указанным в настоящем пункте основаниям в соответствии с перечнем, утверждаемым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 Покупатель, которому продан товар ненадлежащего качества, если его недостатки не были оговорены продавцом, вправе по своему выбору потребовать от продавца: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замены на товар аналогичной марки (модели, артикула);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замены на такой же товар другой марки (модели, артикула) с соответствующим перерасчетом покупной цены;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соразмерного уменьшения покупной цены;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незамедлительного безвозмездного устранения недостатков товара;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возмещения расходов, понесенных покупателем или третьим лицом, на устранение недостатков товара.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покупатель вправе потребовать также полного возмещения убытков, причиненных ему вследствие продажи товара ненадлежащего качества.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Покупатель вправе требовать замены технически сложного или дорогостоящего товара в случае существенного нарушения требований к его качеству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отношении технически сложных товаров указанное требование покупателя подлежит удовлетворению согласно Перечню таких товаров, утверждаемому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обнаружения недостатков товара, свойства которого не позволяют устранить их (продовольственные товары, парфюмерно-косметические изделия, товары бытовой химии и другие товары), покупатель вправе по своему выбору потребовать замены такого товара товаром надлежащего качества либо соразмерного уменьшения покупной цены.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покупатель по требованию продавца и за его счет должен возвратить полученный товар ненадлежащего качества.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возврате покупателю уплаченной за товар денежной суммы продавец не вправе удерживать из нее сумму, на которую понизилась стоимость товара из-за его полного или частичного использования, потери им товарного вида или других подобных обстоятельств.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потребовать предоставление ему на период ремонта или замены товара ненадлежащего качества аналогичного товара надлежащего качества, за исключением товаров по Перечню, утверждаемому Правительством Российской Федерации, на которые это требование не распространяется.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 Продавец или организация, выполняющая функции продавца на основании договора с ним, обязаны принять товар ненадлежащего качества у покупателя, а в случае необходимости провести проверку качества товара. Покупатель вправе участвовать в проверке качества товара.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возникновении спора о причинах появления недостатков товара продавец или организация, выполняющая функции продавца на основании договора с ним, обязаны провести экспертизу товара за свой счет. Покупатель вправе оспорить заключение такой экспертизы в судебном порядке.</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Отсутствие у покупателя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Постановлением Правительства РФ от 06.02.2002 N 81)</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 Сроки удовлетворения продавцом требований покупателя, а также ответственность за нарушение этих сроков определяются в соответствии с Законом Российской Федерации "О защите прав потребителей".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Покупатель вправе предъявить указанные в пункте 27 настоящих Правил требования в отношении недостатков товара, если они обнаружены в течение гарантийного срока или срока годности.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Гарантийный срок товара, а также срок его службы исчисляется со дня продажи товара покупателю. Если день продажи товара установить невозможно, этот срок исчисляется со дня изготовления товара.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покупатель лишен возможности использовать товар вследствие обстоятельств, зависящих от продавца (товар нуждается в специальной установке, подключении или сборке, в нем имеются недостатки и др.), гарантийный срок исчисляется с даты устранения продавцом таких обстоятельств. Если день доставки, установки, подключения, сборки товара установить невозможно, гарантийный срок исчисляется со дня заключения договора купли-продажи.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сезонных товаров (одежда, меховые товары, обувь и другие товары) гарантийный срок исчисляется с момента наступления соответствующего сезона, срок наступления которого определяется </w:t>
      </w:r>
      <w:r>
        <w:rPr>
          <w:rFonts w:ascii="Times New Roman" w:eastAsia="Times New Roman" w:hAnsi="Times New Roman" w:cs="Times New Roman"/>
          <w:sz w:val="20"/>
          <w:szCs w:val="20"/>
          <w:lang w:eastAsia="ru-RU"/>
        </w:rPr>
        <w:lastRenderedPageBreak/>
        <w:t>уполномоченным государственным органом субъекта Российской Федерации, исходя из климатических условий места нахождения покупателей.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гарантийный срок составляет менее двух лет и недостатки товара обнаружены покупателем по истечении гарантийного срока, но в пределах двух лет, продавец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обнаружены в разумный срок, но в пределах двух лет со дня передачи товара покупателю либо в пределах более длительного срока, установленного в соответствии с федеральным законом или договором.</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Постановления Правительства РФ от 06.02.2002 N 81)</w:t>
      </w:r>
    </w:p>
    <w:p w:rsidR="00D757D6" w:rsidRDefault="00D757D6" w:rsidP="00D757D6">
      <w:pP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(см. текст в предыдущей редакции)</w:t>
      </w:r>
    </w:p>
    <w:p w:rsidR="00D757D6" w:rsidRDefault="00D757D6" w:rsidP="00D757D6">
      <w:pPr>
        <w:pStyle w:val="ab"/>
        <w:spacing w:after="0"/>
        <w:ind w:left="0" w:firstLine="567"/>
        <w:rPr>
          <w:rFonts w:ascii="Times New Roman" w:eastAsia="Times New Roman" w:hAnsi="Times New Roman" w:cs="Times New Roman"/>
          <w:b/>
          <w:bCs/>
          <w:sz w:val="24"/>
          <w:szCs w:val="28"/>
          <w:lang w:eastAsia="ru-RU"/>
        </w:rPr>
      </w:pPr>
    </w:p>
    <w:p w:rsidR="00D757D6" w:rsidRDefault="00D757D6" w:rsidP="00D757D6">
      <w:pPr>
        <w:spacing w:after="0" w:line="240" w:lineRule="auto"/>
        <w:jc w:val="center"/>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VIII. Особенности продажи лекарственных препаратов</w:t>
      </w:r>
    </w:p>
    <w:p w:rsidR="00D757D6" w:rsidRDefault="00D757D6" w:rsidP="00D757D6">
      <w:pPr>
        <w:spacing w:after="0" w:line="240" w:lineRule="auto"/>
        <w:jc w:val="center"/>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и изделий медицинского назначения</w:t>
      </w:r>
    </w:p>
    <w:p w:rsidR="00D757D6" w:rsidRDefault="00D757D6" w:rsidP="00D757D6">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(введен Постановлением Правительства РФ</w:t>
      </w:r>
    </w:p>
    <w:p w:rsidR="00D757D6" w:rsidRDefault="00D757D6" w:rsidP="00D757D6">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от 20.10.1998 N 1222)</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70. Продажа лекарственных препаратов (дозированных лекарственных средств, готовых к применению и предназначенных для профилактики, диагностики и лечения заболеваний человека и животных, предотвращения беременности, повышения продуктивности животных) осуществляется в соответствии с Федеральным законом "Об обращении лекарственных средств" и с учетом особенностей, определенных настоящими Правилами.</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71. Информация о лекарственных препаратах помимо сведений, указанных в пунктах 11 и 12 настоящих Правил, а также предусмотренных статьей 46 Федерального закона "Об обращении лекарственных средств", должна содержать сведения о государственной регистрации лекарственного препарата с указанием номера и даты его государственной регистрации (за исключением лекарственных препаратов, изготовленных продавцом (аптечным учреждением) по рецептам врачей).</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Постановления Правительства РФ от 04.10.2012 N 1007)</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72. Информация об изделиях медицинского назначения (изделиях медицинской техники, включая инструменты, оборудование, приборы и аппараты медицинские, изделия медицинские из резины, текстиля, стекла, полимерных и других материалов, и запасных частях к ним, предназначенных для профилактики, диагностики, лечения заболеваний в домашних условиях, реабилитации и ухода за больными; оправах для корригирующих очков и линзах для коррекции зрения; изделиях протезно-ортопедических и запасных частях к ним; наборах реагентов и средств для диагностики; домашних (автомобильных) аптечных комплектах (наборах) и прочих медицинских материалах и средствах) помимо сведений, указанных в пунктах 11 и 12 настоящих Правил, должна содержать сведения о номере и дате разрешения на применение таких изделий в медицинских целях, выданного Федеральной службой по надзору в сфере здравоохранения в установленном порядке, а также,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Постановлений Правительства РФ от 01.02.2005 N 49, от 04.10.2012 N 1007)</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73. Продавец должен предоставить покупателю информацию о правилах отпуска лекарственных препаратов и изделий медицинского назначения.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74. Продавец обязан обеспечить продажу лекарственных препаратов минимального ассортимента, необходимых для оказания медицинской помощи, перечень которых устанавливается Министерством здравоохранения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Постановлений Правительства РФ от 01.02.2005 N 49, от 04.10.2012 N 1007)</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75. Лекарственные препараты и изделия медицинского назначения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(поставщике).</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Предпродажная подготовка изделий медицинской техники включает при необходимости также удаление заводской смазки, проверку комплектности, сборку и наладку.</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76. Продажа лекарственных препаратов производится на основании предъявляемых покупателями рецептов врачей, оформленных в установленном порядке, а также без рецептов в соответствии с инструкцией по применению лекарственных препаратов.</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Постановлений Правительства РФ от 01.02.2005 N 49, от 04.10.2012 N 1007).</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CF4DA5">
      <w:pPr>
        <w:spacing w:line="240" w:lineRule="auto"/>
        <w:rPr>
          <w:rStyle w:val="blk"/>
          <w:rFonts w:ascii="Times New Roman" w:hAnsi="Times New Roman" w:cs="Times New Roman"/>
          <w:b/>
          <w:bCs/>
          <w:sz w:val="20"/>
          <w:szCs w:val="20"/>
        </w:rPr>
      </w:pPr>
    </w:p>
    <w:p w:rsidR="00CF4DA5" w:rsidRDefault="00CF4DA5">
      <w:pPr>
        <w:rPr>
          <w:rStyle w:val="blk"/>
          <w:rFonts w:ascii="Times New Roman" w:hAnsi="Times New Roman" w:cs="Times New Roman"/>
          <w:b/>
          <w:bCs/>
          <w:sz w:val="20"/>
          <w:szCs w:val="20"/>
        </w:rPr>
      </w:pPr>
      <w:r>
        <w:rPr>
          <w:rStyle w:val="blk"/>
          <w:rFonts w:ascii="Times New Roman" w:hAnsi="Times New Roman" w:cs="Times New Roman"/>
          <w:b/>
          <w:bCs/>
          <w:sz w:val="20"/>
          <w:szCs w:val="20"/>
        </w:rPr>
        <w:br w:type="page"/>
      </w:r>
    </w:p>
    <w:p w:rsidR="00D757D6" w:rsidRDefault="00D757D6" w:rsidP="00CF4DA5">
      <w:pPr>
        <w:spacing w:after="0" w:line="240" w:lineRule="auto"/>
        <w:jc w:val="center"/>
      </w:pPr>
      <w:r>
        <w:rPr>
          <w:rStyle w:val="blk"/>
          <w:rFonts w:ascii="Times New Roman" w:hAnsi="Times New Roman" w:cs="Times New Roman"/>
          <w:b/>
          <w:bCs/>
          <w:sz w:val="20"/>
          <w:szCs w:val="20"/>
        </w:rPr>
        <w:lastRenderedPageBreak/>
        <w:t>МИНИСТЕРСТВО ЗДРАВООХРАНЕНИЯ И СОЦИАЛЬНОГО РАЗВИТИЯ</w:t>
      </w:r>
    </w:p>
    <w:p w:rsidR="00D757D6" w:rsidRDefault="00D757D6" w:rsidP="00CF4DA5">
      <w:pPr>
        <w:spacing w:after="0" w:line="240" w:lineRule="auto"/>
        <w:jc w:val="center"/>
        <w:rPr>
          <w:rFonts w:ascii="Times New Roman" w:hAnsi="Times New Roman" w:cs="Times New Roman"/>
          <w:b/>
          <w:bCs/>
          <w:sz w:val="20"/>
          <w:szCs w:val="20"/>
        </w:rPr>
      </w:pPr>
      <w:r>
        <w:rPr>
          <w:rStyle w:val="blk"/>
          <w:rFonts w:ascii="Times New Roman" w:hAnsi="Times New Roman" w:cs="Times New Roman"/>
          <w:b/>
          <w:bCs/>
          <w:sz w:val="20"/>
          <w:szCs w:val="20"/>
        </w:rPr>
        <w:t>РОССИЙСКОЙ ФЕДЕРАЦИИ</w:t>
      </w:r>
    </w:p>
    <w:p w:rsidR="00D757D6" w:rsidRDefault="00D757D6" w:rsidP="00CF4DA5">
      <w:pPr>
        <w:spacing w:after="0" w:line="240" w:lineRule="auto"/>
        <w:jc w:val="center"/>
        <w:rPr>
          <w:rFonts w:ascii="Times New Roman" w:hAnsi="Times New Roman" w:cs="Times New Roman"/>
          <w:b/>
          <w:bCs/>
          <w:sz w:val="20"/>
          <w:szCs w:val="20"/>
        </w:rPr>
      </w:pPr>
      <w:r>
        <w:rPr>
          <w:rStyle w:val="ep"/>
          <w:rFonts w:ascii="Times New Roman" w:hAnsi="Times New Roman" w:cs="Times New Roman"/>
          <w:b/>
          <w:bCs/>
          <w:sz w:val="20"/>
          <w:szCs w:val="20"/>
        </w:rPr>
        <w:t>ПРИКАЗ</w:t>
      </w:r>
    </w:p>
    <w:p w:rsidR="00D757D6" w:rsidRDefault="00D757D6" w:rsidP="00CF4DA5">
      <w:pPr>
        <w:spacing w:after="0" w:line="240" w:lineRule="auto"/>
        <w:jc w:val="center"/>
        <w:rPr>
          <w:rFonts w:ascii="Times New Roman" w:hAnsi="Times New Roman" w:cs="Times New Roman"/>
          <w:b/>
          <w:bCs/>
          <w:sz w:val="20"/>
          <w:szCs w:val="20"/>
        </w:rPr>
      </w:pPr>
      <w:r>
        <w:rPr>
          <w:rStyle w:val="blk"/>
          <w:rFonts w:ascii="Times New Roman" w:hAnsi="Times New Roman" w:cs="Times New Roman"/>
          <w:b/>
          <w:bCs/>
          <w:sz w:val="20"/>
          <w:szCs w:val="20"/>
        </w:rPr>
        <w:t xml:space="preserve">от </w:t>
      </w:r>
      <w:r>
        <w:rPr>
          <w:rStyle w:val="ep"/>
          <w:rFonts w:ascii="Times New Roman" w:hAnsi="Times New Roman" w:cs="Times New Roman"/>
          <w:b/>
          <w:bCs/>
          <w:sz w:val="20"/>
          <w:szCs w:val="20"/>
        </w:rPr>
        <w:t>30</w:t>
      </w:r>
      <w:r>
        <w:rPr>
          <w:rStyle w:val="blk"/>
          <w:rFonts w:ascii="Times New Roman" w:hAnsi="Times New Roman" w:cs="Times New Roman"/>
          <w:b/>
          <w:bCs/>
          <w:sz w:val="20"/>
          <w:szCs w:val="20"/>
        </w:rPr>
        <w:t xml:space="preserve"> </w:t>
      </w:r>
      <w:r>
        <w:rPr>
          <w:rStyle w:val="ep"/>
          <w:rFonts w:ascii="Times New Roman" w:hAnsi="Times New Roman" w:cs="Times New Roman"/>
          <w:b/>
          <w:bCs/>
          <w:sz w:val="20"/>
          <w:szCs w:val="20"/>
        </w:rPr>
        <w:t>октября</w:t>
      </w:r>
      <w:r>
        <w:rPr>
          <w:rStyle w:val="blk"/>
          <w:rFonts w:ascii="Times New Roman" w:hAnsi="Times New Roman" w:cs="Times New Roman"/>
          <w:b/>
          <w:bCs/>
          <w:sz w:val="20"/>
          <w:szCs w:val="20"/>
        </w:rPr>
        <w:t xml:space="preserve"> </w:t>
      </w:r>
      <w:r>
        <w:rPr>
          <w:rStyle w:val="ep"/>
          <w:rFonts w:ascii="Times New Roman" w:hAnsi="Times New Roman" w:cs="Times New Roman"/>
          <w:b/>
          <w:bCs/>
          <w:sz w:val="20"/>
          <w:szCs w:val="20"/>
        </w:rPr>
        <w:t>2006</w:t>
      </w:r>
      <w:r>
        <w:rPr>
          <w:rStyle w:val="blk"/>
          <w:rFonts w:ascii="Times New Roman" w:hAnsi="Times New Roman" w:cs="Times New Roman"/>
          <w:b/>
          <w:bCs/>
          <w:sz w:val="20"/>
          <w:szCs w:val="20"/>
        </w:rPr>
        <w:t xml:space="preserve"> г. </w:t>
      </w:r>
      <w:r>
        <w:rPr>
          <w:rStyle w:val="ep"/>
          <w:rFonts w:ascii="Times New Roman" w:hAnsi="Times New Roman" w:cs="Times New Roman"/>
          <w:b/>
          <w:bCs/>
          <w:sz w:val="20"/>
          <w:szCs w:val="20"/>
        </w:rPr>
        <w:t>N</w:t>
      </w:r>
      <w:r>
        <w:rPr>
          <w:rStyle w:val="blk"/>
          <w:rFonts w:ascii="Times New Roman" w:hAnsi="Times New Roman" w:cs="Times New Roman"/>
          <w:b/>
          <w:bCs/>
          <w:sz w:val="20"/>
          <w:szCs w:val="20"/>
        </w:rPr>
        <w:t xml:space="preserve"> </w:t>
      </w:r>
      <w:r>
        <w:rPr>
          <w:rStyle w:val="ep"/>
          <w:rFonts w:ascii="Times New Roman" w:hAnsi="Times New Roman" w:cs="Times New Roman"/>
          <w:b/>
          <w:bCs/>
          <w:sz w:val="20"/>
          <w:szCs w:val="20"/>
        </w:rPr>
        <w:t>734</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ОБ УТВЕРЖДЕНИИ АДМИНИСТРАТИВНОГО РЕГЛАМЕНТА</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ФЕДЕРАЛЬНОЙ СЛУЖБЫ ПО НАДЗОРУ В СФЕРЕ ЗДРАВООХРАНЕНИЯ</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И СОЦИАЛЬНОГО РАЗВИТИЯ ПО ИСПОЛНЕНИЮ ГОСУДАРСТВЕННОЙ</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ФУНКЦИИ ПО ОРГАНИЗАЦИИ ПРОВЕДЕНИЯ ЭКСПЕРТИЗЫ</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КАЧЕСТВА, ЭФФЕКТИВНОСТИ И БЕЗОПАСНОСТИ</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ЛЕКАРСТВЕННЫХ СРЕДСТВ</w:t>
      </w:r>
    </w:p>
    <w:p w:rsidR="00D757D6" w:rsidRDefault="00D757D6" w:rsidP="00CF4DA5">
      <w:pPr>
        <w:spacing w:after="0" w:line="240" w:lineRule="auto"/>
        <w:jc w:val="center"/>
        <w:rPr>
          <w:rFonts w:ascii="Times New Roman" w:hAnsi="Times New Roman" w:cs="Times New Roman"/>
          <w:b/>
          <w:szCs w:val="20"/>
        </w:rPr>
      </w:pPr>
      <w:r>
        <w:rPr>
          <w:rFonts w:ascii="Times New Roman" w:hAnsi="Times New Roman" w:cs="Times New Roman"/>
          <w:b/>
          <w:szCs w:val="20"/>
        </w:rPr>
        <w:t>(извлечение)</w:t>
      </w:r>
    </w:p>
    <w:p w:rsidR="00CF4DA5" w:rsidRDefault="00CF4DA5" w:rsidP="00CF4DA5">
      <w:pPr>
        <w:spacing w:after="0" w:line="240" w:lineRule="auto"/>
        <w:jc w:val="center"/>
        <w:rPr>
          <w:rFonts w:ascii="Times New Roman" w:hAnsi="Times New Roman" w:cs="Times New Roman"/>
          <w:b/>
          <w:szCs w:val="20"/>
        </w:rPr>
      </w:pPr>
    </w:p>
    <w:p w:rsidR="00D757D6" w:rsidRDefault="00D757D6" w:rsidP="00CF4DA5">
      <w:pPr>
        <w:spacing w:after="0" w:line="240" w:lineRule="auto"/>
        <w:ind w:firstLine="539"/>
        <w:jc w:val="both"/>
        <w:rPr>
          <w:rFonts w:ascii="Times New Roman" w:hAnsi="Times New Roman" w:cs="Times New Roman"/>
          <w:sz w:val="20"/>
          <w:szCs w:val="20"/>
        </w:rPr>
      </w:pPr>
      <w:proofErr w:type="gramStart"/>
      <w:r>
        <w:rPr>
          <w:rStyle w:val="blk"/>
          <w:rFonts w:ascii="Times New Roman" w:hAnsi="Times New Roman" w:cs="Times New Roman"/>
          <w:sz w:val="20"/>
          <w:szCs w:val="20"/>
        </w:rPr>
        <w:t xml:space="preserve">В соответствии с </w:t>
      </w:r>
      <w:r>
        <w:rPr>
          <w:rStyle w:val="r"/>
          <w:rFonts w:ascii="Times New Roman" w:hAnsi="Times New Roman" w:cs="Times New Roman"/>
          <w:sz w:val="20"/>
          <w:szCs w:val="20"/>
        </w:rPr>
        <w:t>Постановлением</w:t>
      </w:r>
      <w:r>
        <w:rPr>
          <w:rStyle w:val="blk"/>
          <w:rFonts w:ascii="Times New Roman" w:hAnsi="Times New Roman" w:cs="Times New Roman"/>
          <w:sz w:val="20"/>
          <w:szCs w:val="20"/>
        </w:rPr>
        <w:t xml:space="preserve"> Правительства Российской Федерации от 11 ноября 2005 г. N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2005, N 47, ст. 4933) и </w:t>
      </w:r>
      <w:r>
        <w:rPr>
          <w:rStyle w:val="rl"/>
          <w:rFonts w:ascii="Times New Roman" w:hAnsi="Times New Roman" w:cs="Times New Roman"/>
          <w:sz w:val="20"/>
          <w:szCs w:val="20"/>
        </w:rPr>
        <w:t>Положением</w:t>
      </w:r>
      <w:r>
        <w:rPr>
          <w:rStyle w:val="blk"/>
          <w:rFonts w:ascii="Times New Roman" w:hAnsi="Times New Roman" w:cs="Times New Roman"/>
          <w:sz w:val="20"/>
          <w:szCs w:val="20"/>
        </w:rPr>
        <w:t xml:space="preserve"> о Министерстве здравоохранения и социального развития Российской Федерации, утвержденным Постановлением Правительства Российской Федерации от 30 июня 2004 г. N</w:t>
      </w:r>
      <w:proofErr w:type="gramEnd"/>
      <w:r>
        <w:rPr>
          <w:rStyle w:val="blk"/>
          <w:rFonts w:ascii="Times New Roman" w:hAnsi="Times New Roman" w:cs="Times New Roman"/>
          <w:sz w:val="20"/>
          <w:szCs w:val="20"/>
        </w:rPr>
        <w:t xml:space="preserve"> 321 "Об утверждении Положения о Министерстве здравоохранения и социального развития Российской Федерации" (Собрание законодательства Российской Федерации, 2004, N 28, ст. 2898; 2005, N 2, ст. 162; 2006, N 19, ст. 2080), приказываю: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1. Утвердить прилагаемый Административный </w:t>
      </w:r>
      <w:r>
        <w:rPr>
          <w:rStyle w:val="r"/>
          <w:rFonts w:ascii="Times New Roman" w:hAnsi="Times New Roman" w:cs="Times New Roman"/>
          <w:sz w:val="20"/>
          <w:szCs w:val="20"/>
        </w:rPr>
        <w:t>регламент</w:t>
      </w:r>
      <w:r>
        <w:rPr>
          <w:rStyle w:val="blk"/>
          <w:rFonts w:ascii="Times New Roman" w:hAnsi="Times New Roman" w:cs="Times New Roman"/>
          <w:sz w:val="20"/>
          <w:szCs w:val="20"/>
        </w:rPr>
        <w:t xml:space="preserve"> Федеральной службы по надзору в сфере здравоохранения и социального развития по исполнению государственной функции по организации проведения экспертизы качества, эффективности и безопасности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2. Федеральной службе по надзору в сфере здравоохранения и социального развития (Р.У. </w:t>
      </w:r>
      <w:proofErr w:type="spellStart"/>
      <w:r>
        <w:rPr>
          <w:rStyle w:val="blk"/>
          <w:rFonts w:ascii="Times New Roman" w:hAnsi="Times New Roman" w:cs="Times New Roman"/>
          <w:sz w:val="20"/>
          <w:szCs w:val="20"/>
        </w:rPr>
        <w:t>Хабриев</w:t>
      </w:r>
      <w:proofErr w:type="spellEnd"/>
      <w:r>
        <w:rPr>
          <w:rStyle w:val="blk"/>
          <w:rFonts w:ascii="Times New Roman" w:hAnsi="Times New Roman" w:cs="Times New Roman"/>
          <w:sz w:val="20"/>
          <w:szCs w:val="20"/>
        </w:rPr>
        <w:t xml:space="preserve">) обеспечить проведение экспертизы качества, эффективности и безопасности лекарственных средств в соответствии с Административным </w:t>
      </w:r>
      <w:r>
        <w:rPr>
          <w:rStyle w:val="r"/>
          <w:rFonts w:ascii="Times New Roman" w:hAnsi="Times New Roman" w:cs="Times New Roman"/>
          <w:sz w:val="20"/>
          <w:szCs w:val="20"/>
        </w:rPr>
        <w:t>регламентом</w:t>
      </w:r>
      <w:r>
        <w:rPr>
          <w:rStyle w:val="blk"/>
          <w:rFonts w:ascii="Times New Roman" w:hAnsi="Times New Roman" w:cs="Times New Roman"/>
          <w:sz w:val="20"/>
          <w:szCs w:val="20"/>
        </w:rPr>
        <w:t>, утвержденным настоящим Приказом.</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 Признать утратившими силу Приказы Министерства здравоохранения Российской Федерации от 4 апреля 2003 г. </w:t>
      </w:r>
      <w:r>
        <w:rPr>
          <w:rStyle w:val="rl"/>
          <w:rFonts w:ascii="Times New Roman" w:hAnsi="Times New Roman" w:cs="Times New Roman"/>
          <w:sz w:val="20"/>
          <w:szCs w:val="20"/>
        </w:rPr>
        <w:t>N 137</w:t>
      </w:r>
      <w:r>
        <w:rPr>
          <w:rStyle w:val="blk"/>
          <w:rFonts w:ascii="Times New Roman" w:hAnsi="Times New Roman" w:cs="Times New Roman"/>
          <w:sz w:val="20"/>
          <w:szCs w:val="20"/>
        </w:rPr>
        <w:t xml:space="preserve"> "Об утверждении Порядка осуществления государственного контроля качества лекарственных средств на территории Российской Федерации" (зарегистрирован Минюстом России 10 апреля 2003 г. N 4399) и от 28 мая 2003 г. </w:t>
      </w:r>
      <w:r>
        <w:rPr>
          <w:rStyle w:val="rl"/>
          <w:rFonts w:ascii="Times New Roman" w:hAnsi="Times New Roman" w:cs="Times New Roman"/>
          <w:sz w:val="20"/>
          <w:szCs w:val="20"/>
        </w:rPr>
        <w:t>N 223</w:t>
      </w:r>
      <w:r>
        <w:rPr>
          <w:rStyle w:val="blk"/>
          <w:rFonts w:ascii="Times New Roman" w:hAnsi="Times New Roman" w:cs="Times New Roman"/>
          <w:sz w:val="20"/>
          <w:szCs w:val="20"/>
        </w:rPr>
        <w:t xml:space="preserve"> "Об утверждении Положения о порядке проведения государственного контроля эффективности и безопасности лекарственных средств на территории Российской Федерации" (зарегистрирован Минюстом России 3 июня 2003 г. N 4633).</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4. Контроль за исполнением настоящего </w:t>
      </w:r>
      <w:r>
        <w:rPr>
          <w:rStyle w:val="ep"/>
          <w:rFonts w:ascii="Times New Roman" w:hAnsi="Times New Roman" w:cs="Times New Roman"/>
          <w:sz w:val="20"/>
          <w:szCs w:val="20"/>
        </w:rPr>
        <w:t>Приказа</w:t>
      </w:r>
      <w:r>
        <w:rPr>
          <w:rStyle w:val="blk"/>
          <w:rFonts w:ascii="Times New Roman" w:hAnsi="Times New Roman" w:cs="Times New Roman"/>
          <w:sz w:val="20"/>
          <w:szCs w:val="20"/>
        </w:rPr>
        <w:t xml:space="preserve"> возложить на заместителя Министра здравоохранения и социального развития Российской Федерации В.И. Стародубова.         Министр  М.Ю.ЗУРАБОВ</w:t>
      </w:r>
    </w:p>
    <w:p w:rsidR="00D757D6" w:rsidRDefault="00D757D6" w:rsidP="00CF4DA5">
      <w:pPr>
        <w:spacing w:after="0" w:line="240" w:lineRule="auto"/>
        <w:jc w:val="right"/>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p>
    <w:p w:rsidR="00D757D6" w:rsidRPr="00CF4DA5" w:rsidRDefault="00D757D6" w:rsidP="00CF4DA5">
      <w:pPr>
        <w:spacing w:after="0" w:line="240" w:lineRule="auto"/>
        <w:rPr>
          <w:rFonts w:ascii="Times New Roman" w:hAnsi="Times New Roman" w:cs="Times New Roman"/>
          <w:b/>
          <w:bCs/>
          <w:sz w:val="18"/>
          <w:szCs w:val="20"/>
        </w:rPr>
      </w:pPr>
      <w:r>
        <w:rPr>
          <w:rFonts w:ascii="Times New Roman" w:hAnsi="Times New Roman" w:cs="Times New Roman"/>
          <w:b/>
          <w:bCs/>
          <w:vanish/>
          <w:sz w:val="18"/>
          <w:szCs w:val="20"/>
        </w:rPr>
        <w:t> </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АДМИНИСТРАТИВНЫЙ РЕГЛАМЕНТ</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ФЕДЕРАЛЬНОЙ СЛУЖБЫ ПО НАДЗОРУ В СФЕРЕ</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ЗДРАВООХРАНЕНИЯ И СОЦИАЛЬНОГО РАЗВИТИЯ ПО ИСПОЛНЕНИЮ</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ГОСУДАРСТВЕННОЙ ФУНКЦИИ ПО ОРГАНИЗАЦИИ ПРОВЕДЕНИЯ</w:t>
      </w:r>
    </w:p>
    <w:p w:rsidR="00D757D6" w:rsidRDefault="00D757D6" w:rsidP="00CF4DA5">
      <w:pPr>
        <w:spacing w:after="0" w:line="240" w:lineRule="auto"/>
        <w:jc w:val="center"/>
        <w:rPr>
          <w:rFonts w:ascii="Times New Roman" w:hAnsi="Times New Roman" w:cs="Times New Roman"/>
          <w:b/>
          <w:bCs/>
          <w:sz w:val="18"/>
          <w:szCs w:val="20"/>
        </w:rPr>
      </w:pPr>
      <w:r>
        <w:rPr>
          <w:rStyle w:val="blk"/>
          <w:rFonts w:ascii="Times New Roman" w:hAnsi="Times New Roman" w:cs="Times New Roman"/>
          <w:b/>
          <w:bCs/>
          <w:sz w:val="18"/>
          <w:szCs w:val="20"/>
        </w:rPr>
        <w:t>ЭКСПЕРТИЗЫ КАЧЕСТВА, ЭФФЕКТИВНОСТИ И БЕЗОПАСНОСТИ</w:t>
      </w:r>
    </w:p>
    <w:p w:rsidR="00D757D6" w:rsidRDefault="00D757D6" w:rsidP="00CF4DA5">
      <w:pPr>
        <w:spacing w:after="0" w:line="240" w:lineRule="auto"/>
        <w:jc w:val="center"/>
        <w:rPr>
          <w:rStyle w:val="blk"/>
          <w:rFonts w:ascii="Times New Roman" w:hAnsi="Times New Roman" w:cs="Times New Roman"/>
          <w:b/>
          <w:bCs/>
          <w:sz w:val="18"/>
          <w:szCs w:val="20"/>
        </w:rPr>
      </w:pPr>
      <w:r>
        <w:rPr>
          <w:rStyle w:val="blk"/>
          <w:rFonts w:ascii="Times New Roman" w:hAnsi="Times New Roman" w:cs="Times New Roman"/>
          <w:b/>
          <w:bCs/>
          <w:sz w:val="18"/>
          <w:szCs w:val="20"/>
        </w:rPr>
        <w:t>ЛЕКАРСТВЕННЫХ СРЕДСТВ</w:t>
      </w:r>
    </w:p>
    <w:p w:rsidR="00CF4DA5" w:rsidRDefault="00CF4DA5" w:rsidP="00CF4DA5">
      <w:pPr>
        <w:spacing w:after="0" w:line="240" w:lineRule="auto"/>
        <w:jc w:val="center"/>
        <w:rPr>
          <w:rFonts w:ascii="Times New Roman" w:hAnsi="Times New Roman" w:cs="Times New Roman"/>
          <w:b/>
          <w:bCs/>
          <w:sz w:val="18"/>
          <w:szCs w:val="20"/>
        </w:rPr>
      </w:pPr>
    </w:p>
    <w:p w:rsidR="00D757D6" w:rsidRDefault="00D757D6" w:rsidP="00CF4DA5">
      <w:pPr>
        <w:spacing w:after="0" w:line="240" w:lineRule="auto"/>
        <w:jc w:val="center"/>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jc w:val="center"/>
        <w:rPr>
          <w:rFonts w:ascii="Times New Roman" w:hAnsi="Times New Roman" w:cs="Times New Roman"/>
          <w:sz w:val="20"/>
          <w:szCs w:val="20"/>
        </w:rPr>
      </w:pPr>
      <w:r>
        <w:rPr>
          <w:rStyle w:val="blk"/>
          <w:rFonts w:ascii="Times New Roman" w:hAnsi="Times New Roman" w:cs="Times New Roman"/>
          <w:sz w:val="20"/>
          <w:szCs w:val="20"/>
        </w:rPr>
        <w:t>I. Общие положения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1.1. Административный регламент Федеральной службы по надзору в сфере здравоохранения и социального развития по исполнению государственной функции по организации проведения экспертизы качества, эффективности и безопасности лекарственных средств (далее - Регламент) разработан с учетом требований Федерального </w:t>
      </w:r>
      <w:r>
        <w:rPr>
          <w:rStyle w:val="r"/>
          <w:rFonts w:ascii="Times New Roman" w:hAnsi="Times New Roman" w:cs="Times New Roman"/>
          <w:sz w:val="20"/>
          <w:szCs w:val="20"/>
        </w:rPr>
        <w:t>закона</w:t>
      </w:r>
      <w:r>
        <w:rPr>
          <w:rStyle w:val="blk"/>
          <w:rFonts w:ascii="Times New Roman" w:hAnsi="Times New Roman" w:cs="Times New Roman"/>
          <w:sz w:val="20"/>
          <w:szCs w:val="20"/>
        </w:rPr>
        <w:t xml:space="preserve"> от 22.06.98 N 86-ФЗ "О лекарственных средствах" (Собрание законодательства Российской Федерации, 1998, N 26, ст. 3006), в соответствии с </w:t>
      </w:r>
      <w:r>
        <w:rPr>
          <w:rStyle w:val="r"/>
          <w:rFonts w:ascii="Times New Roman" w:hAnsi="Times New Roman" w:cs="Times New Roman"/>
          <w:sz w:val="20"/>
          <w:szCs w:val="20"/>
        </w:rPr>
        <w:t>Постановлением</w:t>
      </w:r>
      <w:r>
        <w:rPr>
          <w:rStyle w:val="blk"/>
          <w:rFonts w:ascii="Times New Roman" w:hAnsi="Times New Roman" w:cs="Times New Roman"/>
          <w:sz w:val="20"/>
          <w:szCs w:val="20"/>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21.11.2005, N 47, ст. 4933) и в рамках полномочий, установленных </w:t>
      </w:r>
      <w:r>
        <w:rPr>
          <w:rStyle w:val="r"/>
          <w:rFonts w:ascii="Times New Roman" w:hAnsi="Times New Roman" w:cs="Times New Roman"/>
          <w:sz w:val="20"/>
          <w:szCs w:val="20"/>
        </w:rPr>
        <w:t>Положением</w:t>
      </w:r>
      <w:r>
        <w:rPr>
          <w:rStyle w:val="blk"/>
          <w:rFonts w:ascii="Times New Roman" w:hAnsi="Times New Roman" w:cs="Times New Roman"/>
          <w:sz w:val="20"/>
          <w:szCs w:val="20"/>
        </w:rPr>
        <w:t xml:space="preserve"> о Федеральной службе по надзору в сфере здравоохранения и социального развития, утвержденным Постановлением Правительства Российской Федерации от 30.06.2004 N 323 (Собрание законодательства Российской Федерации, 2004, N 28, ст. 2900).</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1.2. Организация проведения экспертизы качества, эффективности и безопасности лекарственных средств представляет собой функцию Федеральной службы по надзору в сфере здравоохранения и социального развития по привлечению научных, иных организаций, ученых и специалистов, для проработки вопросов качества, эффективности и безопасности лекарственных средств посредством проведения исследований, анализа и оценки объектов экспертизы, подготовки заключений относительно этих объектов.</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При возникновении необходимости в экспертизе качества, эффективности и безопасности лекарственных средств в ходе проведения мероприятий по государственному контролю в сфере обращения </w:t>
      </w:r>
      <w:r>
        <w:rPr>
          <w:rStyle w:val="blk"/>
          <w:rFonts w:ascii="Times New Roman" w:hAnsi="Times New Roman" w:cs="Times New Roman"/>
          <w:sz w:val="20"/>
          <w:szCs w:val="20"/>
        </w:rPr>
        <w:lastRenderedPageBreak/>
        <w:t>лекарственных средств ее организацию осуществляет Федеральная служба по надзору в сфере здравоохранения и социального развития в соответствии с требованиями законодательства Российской Федерации. При организации проведения экспертизы качества, эффективности и безопасности лекарственных средств не допускается передача каких-либо государственных функций экспертным организациям или экспертам.</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1.3. Основными принципами организации экспертизы качества, эффективности и безопасности лекарственных средств являются: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 независимость и правовая защищенность субъектов экспертизы при осуществлении ими своей профессиональной деятельности;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 научный подход, полнота, всесторонность и объективность исследований объектов экспертизы, обеспечение обоснованности результатов экспертизы в соответствии с документально установленными критериями приемлемости;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 компетентность и высокий профессиональный уровень экспертных организаций и экспертов;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4) системность организации экспертной работы и ее методического обеспечения;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5) ориентация на мировой уровень развития науки и техники, нормы и правила экологической, технической и общественной безопасности, на обязательность выполнения требований законодательства Российской Федерации и применимых международных и национальных стандартов;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6) гласность результатов экспертизы при условии сохранения государственной, служебной и коммерческой тайны в соответствии с </w:t>
      </w:r>
      <w:r>
        <w:rPr>
          <w:rStyle w:val="r"/>
          <w:rFonts w:ascii="Times New Roman" w:hAnsi="Times New Roman" w:cs="Times New Roman"/>
          <w:sz w:val="20"/>
          <w:szCs w:val="20"/>
        </w:rPr>
        <w:t>законодательством</w:t>
      </w:r>
      <w:r>
        <w:rPr>
          <w:rStyle w:val="blk"/>
          <w:rFonts w:ascii="Times New Roman" w:hAnsi="Times New Roman" w:cs="Times New Roman"/>
          <w:sz w:val="20"/>
          <w:szCs w:val="20"/>
        </w:rPr>
        <w:t xml:space="preserve"> Российской Федерации.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1.4. Все документы при проведении экспертизы качества, эффективности и безопасности лекарственных средств должны исполняться на русском языке.</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1.5. Научные и иные организации, ученые и специалисты (далее - экспертные организации и эксперты, соответственно) привлекаются Федеральной службой по надзору в сфере здравоохранения и социального развития для проведения экспертизы качества, эффективности и безопасности лекарственных средств на основе договоров.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Проводящие экспертизу качества, эффективности и безопасности лекарственных средств экспертные организации (эксперты) не должны иметь заинтересованность в результатах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1.6. При организации экспертизы, в целях обеспечения ее результативности, качества и соблюдения основных принципов проведения, Федеральная служба по надзору в сфере здравоохранения и социального развития принимает во внимание компетентность и профессионализм экспертных организаций и экспертов, системность организации экспертной работы, обеспечивает методическое сопровождение деятельности по проведению экспертизы качества, эффективности и безопасности лекарственных средств в порядке, определяемом условиями заключенных договоров и внутренними распорядительными актами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1.7. Экспертиза качества, эффективности и безопасности лекарственных средств проводится на основе заданий на проведение экспертизы, определяющих объект (объекты) экспертизы и критерии его (их) оценки. Задания на проведение экспертизы могут быть общими и частными. Общее задание выдается экспертной организации на определенный период времени и устанавливает ее полномочия по проведению определенного вида экспертизы в течение указанного срока. Частное задание выдается экспертной организации на разовое проведение конкретного вида экспертизы. Задания на проведение экспертизы утверждаются руководителем Федеральной службы по надзору в сфере здравоохранения и социального развития или должностным лицом, специально уполномоченным для этой цели.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1.8. Частное задание на проведение экспертизы качества, эффективности и безопасности лекарственных средств должно включать в себя: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 определение вида и объекта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 срок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 возможные особенности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4) другие сведения, необходимые для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1.9. Общее задание на проведение экспертизы качества, эффективности и безопасности лекарственных средств должно включать в себя: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 определение вида и объекта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 срок действия полномочий экспертной организации (или эксперта);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 правила проведения данного вида экспертных работ;</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4) другие сведения, необходимые для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1.10. Заключением экспертизы качества, эффективности и безопасности лекарственных средств является документ, содержащий основные выводы по объекту экспертизы. Заключение должно быть обоснованным и недвусмысленно отвечать на поставленные в задании перед экспертной организацией (экспертом) вопросы. К заключению должны (при наличии) прилагаться изложенные в произвольной форме особые мнения экспертов, не согласных с принятым заключением.</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Заключение экспертизы по объекту ее проведения может быть положительным или отрицательным, о чем в постановляющей части заключения должна быть соответствующая формулировка.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lastRenderedPageBreak/>
        <w:t>Заключение экспертизы должно храниться в течение срока не менее 10 лет при условии, что большие сроки не устанавливаются иными нормативными правовыми актами.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По решению руководителя Федеральной службы по надзору в сфере здравоохранения и социального развития информация, содержащаяся в заключении экспертизы качества, эффективности и безопасности лекарственных средств, может публиковаться при условии соблюдения требований по безопасности сведений, составляющих государственную, служебную, коммерческую или иную тайну.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1.11. Серьезными нарушениями правил проведения экспертизы качества, эффективности и безопасности лекарственных средств являются: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 непредставление экспертной организации (эксперту) информации, необходимой для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 фальсификация материалов, сведений и данных, представляемых на экспертизу, а также сведений о результатах ее проведения;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 принуждение экспертной организации (эксперта) к подготовке заведомо ложного заключения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4) создание препятствий проведению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5) необоснованность выводов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6) фальсификация выводов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7) сокрытие от Федеральной службы по надзору в сфере здравоохранения и социального развития оснований для отвода экспертной организации (эксперта) вследствие возникновения заинтересованности экспертной организации (эксперта) в результатах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8) прямое или косвенное вмешательство в процесс экспертизы в целях оказания влияния на ход и результаты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9) иные нарушения, ответственность за которые наступает в соответствии с законодательством Российской Федерации.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1.12. В целях обеспечения возможности организации проведения экспертизы качества в виде выборочного государственного контроля лекарственных средств организации - производители и импортеры должны ежемесячно направлять в Федеральную службу по надзору в сфере здравоохранения и социального развития перечень серий лекарственных средств, выпущенных ими в обращение на территории Российской Федерации.</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1.13. Организация проведения экспертизы качества, эффективности и безопасности лекарственных средств включает в себя следующие административные процедуры: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1) организация проведения экспертизы качества, эффективности и безопасности, осуществляемой в ходе рассмотрения документов и принятия решения о государственной регистрации лекарственного средства (при регистрации лекарственных средств). Основание: </w:t>
      </w:r>
      <w:r>
        <w:rPr>
          <w:rStyle w:val="rl"/>
          <w:rFonts w:ascii="Times New Roman" w:hAnsi="Times New Roman" w:cs="Times New Roman"/>
          <w:sz w:val="20"/>
          <w:szCs w:val="20"/>
        </w:rPr>
        <w:t>статья 19</w:t>
      </w:r>
      <w:r>
        <w:rPr>
          <w:rStyle w:val="blk"/>
          <w:rFonts w:ascii="Times New Roman" w:hAnsi="Times New Roman" w:cs="Times New Roman"/>
          <w:sz w:val="20"/>
          <w:szCs w:val="20"/>
        </w:rPr>
        <w:t xml:space="preserve"> Федерального закона от 22.06.98 N 86-ФЗ "О лекарственных средствах"; </w:t>
      </w:r>
      <w:r>
        <w:rPr>
          <w:rStyle w:val="r"/>
          <w:rFonts w:ascii="Times New Roman" w:hAnsi="Times New Roman" w:cs="Times New Roman"/>
          <w:sz w:val="20"/>
          <w:szCs w:val="20"/>
        </w:rPr>
        <w:t>п. 5.2</w:t>
      </w:r>
      <w:r>
        <w:rPr>
          <w:rStyle w:val="blk"/>
          <w:rFonts w:ascii="Times New Roman" w:hAnsi="Times New Roman" w:cs="Times New Roman"/>
          <w:sz w:val="20"/>
          <w:szCs w:val="20"/>
        </w:rPr>
        <w:t xml:space="preserve"> Положения о Федеральной службе по надзору в сфере здравоохранения и социального развития", утвержденного Постановлением Правительства Российской Федерации от 30.06.2004 N 323;</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2) осуществление сбора и анализа информации о побочных эффектах применения лекарственных средств. Основания: </w:t>
      </w:r>
      <w:r>
        <w:rPr>
          <w:rStyle w:val="rl"/>
          <w:rFonts w:ascii="Times New Roman" w:hAnsi="Times New Roman" w:cs="Times New Roman"/>
          <w:sz w:val="20"/>
          <w:szCs w:val="20"/>
        </w:rPr>
        <w:t>статья 41</w:t>
      </w:r>
      <w:r>
        <w:rPr>
          <w:rStyle w:val="blk"/>
          <w:rFonts w:ascii="Times New Roman" w:hAnsi="Times New Roman" w:cs="Times New Roman"/>
          <w:sz w:val="20"/>
          <w:szCs w:val="20"/>
        </w:rPr>
        <w:t xml:space="preserve"> Федерального закона от 22.06.98 N 86-ФЗ "О лекарственных средствах"; </w:t>
      </w:r>
      <w:r>
        <w:rPr>
          <w:rStyle w:val="r"/>
          <w:rFonts w:ascii="Times New Roman" w:hAnsi="Times New Roman" w:cs="Times New Roman"/>
          <w:sz w:val="20"/>
          <w:szCs w:val="20"/>
        </w:rPr>
        <w:t>п. 5.1.3.5</w:t>
      </w:r>
      <w:r>
        <w:rPr>
          <w:rStyle w:val="blk"/>
          <w:rFonts w:ascii="Times New Roman" w:hAnsi="Times New Roman" w:cs="Times New Roman"/>
          <w:sz w:val="20"/>
          <w:szCs w:val="20"/>
        </w:rPr>
        <w:t xml:space="preserve"> "Положения о Федеральной службе по надзору в сфере здравоохранения и социального развития", утвержденного Постановлением Правительства Российской Федерации от 30.06.2004 N 323;</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 организация проведения экспертизы качества при осуществлении предварительного государственного контроля лекарственных средств. Основание: </w:t>
      </w:r>
      <w:r>
        <w:rPr>
          <w:rStyle w:val="rl"/>
          <w:rFonts w:ascii="Times New Roman" w:hAnsi="Times New Roman" w:cs="Times New Roman"/>
          <w:sz w:val="20"/>
          <w:szCs w:val="20"/>
        </w:rPr>
        <w:t>статья 8</w:t>
      </w:r>
      <w:r>
        <w:rPr>
          <w:rStyle w:val="blk"/>
          <w:rFonts w:ascii="Times New Roman" w:hAnsi="Times New Roman" w:cs="Times New Roman"/>
          <w:sz w:val="20"/>
          <w:szCs w:val="20"/>
        </w:rPr>
        <w:t xml:space="preserve"> Федерального закона от 22.06.98 N 86-ФЗ "О лекарственных средствах". Осуществляется для впервые производимых и впервые ввозимых на территорию Российской Федерации лекарственных средств; для лекарственных средств, выпускаемых по измененной технологии; для лекарственных средств, выпускаемых после перерыва производства данного лекарственного средства от трех лет и более; для иных лекарственных средств вследствие выявления ухудшения их качества;</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4) организация проведения экспертизы качества при осуществлении выборочного государственного контроля лекарственных средств. Основание: </w:t>
      </w:r>
      <w:r>
        <w:rPr>
          <w:rStyle w:val="rl"/>
          <w:rFonts w:ascii="Times New Roman" w:hAnsi="Times New Roman" w:cs="Times New Roman"/>
          <w:sz w:val="20"/>
          <w:szCs w:val="20"/>
        </w:rPr>
        <w:t>статья 8</w:t>
      </w:r>
      <w:r>
        <w:rPr>
          <w:rStyle w:val="blk"/>
          <w:rFonts w:ascii="Times New Roman" w:hAnsi="Times New Roman" w:cs="Times New Roman"/>
          <w:sz w:val="20"/>
          <w:szCs w:val="20"/>
        </w:rPr>
        <w:t xml:space="preserve"> Федерального закона от 22.06.98 N 86-ФЗ "О лекарственных средствах". Осуществляется на основании планов выборочного контроля качества Федеральной службы по надзору в сфере здравоохранения и социального развития, формируемого по результатам сбора и анализа информации о качестве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5) организация проведения экспертизы качества при осуществлении повторного выборочного государственного контроля лекарственных средств. Основание: </w:t>
      </w:r>
      <w:r>
        <w:rPr>
          <w:rStyle w:val="rl"/>
          <w:rFonts w:ascii="Times New Roman" w:hAnsi="Times New Roman" w:cs="Times New Roman"/>
          <w:sz w:val="20"/>
          <w:szCs w:val="20"/>
        </w:rPr>
        <w:t>статья 8</w:t>
      </w:r>
      <w:r>
        <w:rPr>
          <w:rStyle w:val="blk"/>
          <w:rFonts w:ascii="Times New Roman" w:hAnsi="Times New Roman" w:cs="Times New Roman"/>
          <w:sz w:val="20"/>
          <w:szCs w:val="20"/>
        </w:rPr>
        <w:t xml:space="preserve"> Федерального закона от 22.06.98 N 86-ФЗ "О лекарственных средствах". Осуществляется в случае возникновения сомнений в качестве лекарственных средств у субъекта обращения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6) осуществление сбора и анализа информации о качестве лекарственных средств. Основание: </w:t>
      </w:r>
      <w:r>
        <w:rPr>
          <w:rStyle w:val="r"/>
          <w:rFonts w:ascii="Times New Roman" w:hAnsi="Times New Roman" w:cs="Times New Roman"/>
          <w:sz w:val="20"/>
          <w:szCs w:val="20"/>
        </w:rPr>
        <w:t>п. 5.1.3.5</w:t>
      </w:r>
      <w:r>
        <w:rPr>
          <w:rStyle w:val="blk"/>
          <w:rFonts w:ascii="Times New Roman" w:hAnsi="Times New Roman" w:cs="Times New Roman"/>
          <w:sz w:val="20"/>
          <w:szCs w:val="20"/>
        </w:rPr>
        <w:t xml:space="preserve"> "Положения о Федеральной службе по надзору в сфере здравоохранения и социального развития", утвержденного Постановлением Правительства Российской Федерации от 30.06.2004 N 323.</w:t>
      </w:r>
    </w:p>
    <w:p w:rsidR="00D757D6" w:rsidRDefault="00D757D6" w:rsidP="00CF4DA5">
      <w:pPr>
        <w:spacing w:after="0" w:line="240" w:lineRule="auto"/>
        <w:jc w:val="center"/>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jc w:val="center"/>
        <w:rPr>
          <w:rFonts w:ascii="Times New Roman" w:hAnsi="Times New Roman" w:cs="Times New Roman"/>
          <w:sz w:val="20"/>
          <w:szCs w:val="20"/>
        </w:rPr>
      </w:pPr>
      <w:r>
        <w:rPr>
          <w:rStyle w:val="blk"/>
          <w:rFonts w:ascii="Times New Roman" w:hAnsi="Times New Roman" w:cs="Times New Roman"/>
          <w:sz w:val="20"/>
          <w:szCs w:val="20"/>
        </w:rPr>
        <w:t>II. Требования к порядку исполнения  государственной функции.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lastRenderedPageBreak/>
        <w:t>2.1. Порядок информирования о государственной функции по организации проведения экспертизы качества, эффективности и безопасности лекарственных средств:</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2.1.1. Документом, результирующим проведение экспертизы качества, эффективности и безопасности лекарственного средства, является экспертное заключение, которое используется Федеральной службой по надзору в сфере здравоохранения и социального развития при исполнении соответствующих государственных контрольно-надзорных функций.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2.1.2. Направление документов и данных для организации проведения экспертизы качества, эффективности и безопасности лекарственных средств производится по адресу: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Федеральная служба по надзору в сфере здравоохранения и социального развития, отдел, осуществляющий регистрацию лекарственных средств: 109074, Москва, Славянская площадь, д. 4, строение 1. Время работы: в будние дни с 9-00 до 18-00.</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Место приема документов должно быть оснащено телефоном, компьютером с возможностью выхода в Интернет и текстом настоящего регламента.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Телефоны для справок и предварительной записи: +7(495) 298-4070; +7(495) 298-4069.</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Адрес электронной почты: общий: qc@roszdravnadzor.ru; для передачи организациями перечней серий лекарственных средств, выпущенных ими в обращение на территории Российской Федерации: qc-release@roszdravnadzor.ru.</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Общая справочная служба: +7(495) 298-4628.</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Информация об итогах проведения экспертизы качества, эффективности и безопасности лекарственных средств может быть получена на официальном Интернет-сайте: www.roszdravnadzor.ru.</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2.1.3. Перечни документов, представляемых для организации проведения экспертизы качества, эффективности и безопасности лекарственных средств, и требования к таким документам представлены в соответствующих разделах административных процедур настоящего Регламента.</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2.2. Условия и сроки исполнения государственной функции по организации проведения экспертизы качества, эффективности и безопасности лекарственных средств представлены в соответствующих разделах административных процедур настоящего Регламента.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Организация проведения экспертизы качества лекарственного средства в виде предварительного государственного контроля осуществляется в срок, не превышающий 40 дней с даты отбора образцов, но не более 50 дней с даты получения комплекта соответствующих документов и данных (без учета времени, затраченного обратившейся организацией на наработку трех опытно-промышленных серий лекарственного средства) при условии соблюдения требований к их составу и содержанию.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Организация проведения экспертизы качества лекарственного средства в виде повторного выборочного государственного контроля осуществляется в срок, не превышающий 40 дней с даты отбора образцов, но не более 50 дней с даты получения комплекта соответствующих документов и данных при условии соблюдения требований к их составу и содержанию.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2.3. Основания для отказа в рассмотрении документов или организации проведения экспертизы качества, эффективности и безопасности лекарственных средств содержатся в соответствующих разделах административных процедур настоящего Регламента.</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2.4. Действия или бездействие Федеральной службы по надзору в сфере здравоохранения и социального развития в связи с организацией проведения экспертизы качества, эффективности и безопасности лекарственных средств могут быть обжалованы в установленном </w:t>
      </w:r>
      <w:r>
        <w:rPr>
          <w:rStyle w:val="r"/>
          <w:rFonts w:ascii="Times New Roman" w:hAnsi="Times New Roman" w:cs="Times New Roman"/>
          <w:sz w:val="20"/>
          <w:szCs w:val="20"/>
        </w:rPr>
        <w:t>порядке</w:t>
      </w:r>
      <w:r>
        <w:rPr>
          <w:rStyle w:val="blk"/>
          <w:rFonts w:ascii="Times New Roman" w:hAnsi="Times New Roman" w:cs="Times New Roman"/>
          <w:sz w:val="20"/>
          <w:szCs w:val="20"/>
        </w:rPr>
        <w:t>. Министр здравоохранения и социального развития Российской Федерации отменяет противоречащие федеральному законодательству решения Федеральной службы по надзору в сфере здравоохранения и социального развития, если иной порядок отмены решений не установлен федеральным законом.</w:t>
      </w:r>
    </w:p>
    <w:p w:rsidR="00D757D6" w:rsidRDefault="00D757D6" w:rsidP="00CF4DA5">
      <w:pPr>
        <w:spacing w:after="0" w:line="240" w:lineRule="auto"/>
        <w:jc w:val="center"/>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jc w:val="center"/>
        <w:rPr>
          <w:rFonts w:ascii="Times New Roman" w:hAnsi="Times New Roman" w:cs="Times New Roman"/>
          <w:sz w:val="20"/>
          <w:szCs w:val="20"/>
        </w:rPr>
      </w:pPr>
      <w:r>
        <w:rPr>
          <w:rStyle w:val="blk"/>
          <w:rFonts w:ascii="Times New Roman" w:hAnsi="Times New Roman" w:cs="Times New Roman"/>
          <w:sz w:val="20"/>
          <w:szCs w:val="20"/>
        </w:rPr>
        <w:t>III. Административные процедуры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3.1. Структура и взаимосвязи административных процедур, выполняемых при организации проведения экспертизы качества, эффективности и безопасности лекарственных средств, приведены на схеме (</w:t>
      </w:r>
      <w:r>
        <w:rPr>
          <w:rStyle w:val="r"/>
          <w:rFonts w:ascii="Times New Roman" w:hAnsi="Times New Roman" w:cs="Times New Roman"/>
          <w:sz w:val="20"/>
          <w:szCs w:val="20"/>
        </w:rPr>
        <w:t>Приложение 1</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3.2. Руководители подразделений Федеральной службы по надзору в сфере здравоохранения и социального развития, отвечающих в соответствии с настоящим Регламентом за организацию проведения экспертизы качества, эффективности и безопасности лекарственных средств, должны организовать документированный учет выполнения каждого этапа административных процедур с указанием даты завершения его исполнения и подписи ответственного лица.</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3.3. Административная процедура "Организация проведения экспертизы качества, эффективности и безопасности лекарственных средств (при государственной регистрации)" осуществляется по необходимости только в ходе выполнения административных процедур "Рассмотрение документов и принятие решения о государственной регистрации лекарственных средств", "Внесение изменений в регистрационную документацию на лекарственные средства", "Рассмотрение фактов и обстоятельств, создающих угрозу для жизни и здоровья людей при применении зарегистрированных лекарственных средств" административного регламента Федеральной службы по надзору в сфере здравоохранения и социального развития "Государственная регистрация лекарственных средств" в соответствии с </w:t>
      </w:r>
      <w:r>
        <w:rPr>
          <w:rStyle w:val="blk"/>
          <w:rFonts w:ascii="Times New Roman" w:hAnsi="Times New Roman" w:cs="Times New Roman"/>
          <w:sz w:val="20"/>
          <w:szCs w:val="20"/>
        </w:rPr>
        <w:lastRenderedPageBreak/>
        <w:t xml:space="preserve">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2</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3.3.1. Экспертиза качества и (или) эффективности и (или) безопасности лекарственных средств производится при наличии следующих оснований: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при отсутствии достаточных экспертных заключений в отношении данных о производстве лекарственного средства и (или) методов контроля качества лекарственного средства и (или) результатов доклинических исследований лекарственного средства и (или) результатов фармакологических и токсикологических исследований лекарственного средства и (или) результатов клинических исследований лекарственного средства (с учетом целей проведения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при недостаточной обоснованности и (или) неоднозначном характере представленных в документах и данных результатов оценки качества, эффективности и безопасности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при противоречивости имеющихся экспертных заключений (производится обязательное назначение дополнительной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3.3.2. При наличии оснований должностное лицо, отвечающее за выполнение соответствующей процедуры (ответственный исполнитель), готовит проект задания на проведение экспертизы качества, эффективности и безопасности лекарственного средства с указанием организации(й), которая(</w:t>
      </w:r>
      <w:proofErr w:type="spellStart"/>
      <w:r>
        <w:rPr>
          <w:rStyle w:val="blk"/>
          <w:rFonts w:ascii="Times New Roman" w:hAnsi="Times New Roman" w:cs="Times New Roman"/>
          <w:sz w:val="20"/>
          <w:szCs w:val="20"/>
        </w:rPr>
        <w:t>ые</w:t>
      </w:r>
      <w:proofErr w:type="spellEnd"/>
      <w:r>
        <w:rPr>
          <w:rStyle w:val="blk"/>
          <w:rFonts w:ascii="Times New Roman" w:hAnsi="Times New Roman" w:cs="Times New Roman"/>
          <w:sz w:val="20"/>
          <w:szCs w:val="20"/>
        </w:rPr>
        <w:t>) будет(</w:t>
      </w:r>
      <w:proofErr w:type="spellStart"/>
      <w:r>
        <w:rPr>
          <w:rStyle w:val="blk"/>
          <w:rFonts w:ascii="Times New Roman" w:hAnsi="Times New Roman" w:cs="Times New Roman"/>
          <w:sz w:val="20"/>
          <w:szCs w:val="20"/>
        </w:rPr>
        <w:t>ут</w:t>
      </w:r>
      <w:proofErr w:type="spellEnd"/>
      <w:r>
        <w:rPr>
          <w:rStyle w:val="blk"/>
          <w:rFonts w:ascii="Times New Roman" w:hAnsi="Times New Roman" w:cs="Times New Roman"/>
          <w:sz w:val="20"/>
          <w:szCs w:val="20"/>
        </w:rPr>
        <w:t>) проводить экспертизу, предельных сроков выполнения работ и вопросов, по которым предстоит получить экспертное заключение. Проект задания согласовывается начальником отдела, осуществляющего регистрацию лекарственных средств, и утверждается лицом, уполномоченным для этой цели руководителем Федеральной службы по надзору в сфере здравоохранения и социального развития. Подготовка и утверждение задания осуществляются в течение 3 рабочих дней с даты определения необходимости в проведении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3.3.3. Экспертная организация (экспертные организации) проводит(</w:t>
      </w:r>
      <w:proofErr w:type="spellStart"/>
      <w:r>
        <w:rPr>
          <w:rStyle w:val="blk"/>
          <w:rFonts w:ascii="Times New Roman" w:hAnsi="Times New Roman" w:cs="Times New Roman"/>
          <w:sz w:val="20"/>
          <w:szCs w:val="20"/>
        </w:rPr>
        <w:t>ят</w:t>
      </w:r>
      <w:proofErr w:type="spellEnd"/>
      <w:r>
        <w:rPr>
          <w:rStyle w:val="blk"/>
          <w:rFonts w:ascii="Times New Roman" w:hAnsi="Times New Roman" w:cs="Times New Roman"/>
          <w:sz w:val="20"/>
          <w:szCs w:val="20"/>
        </w:rPr>
        <w:t>) экспертизу качества, эффективности и безопасности лекарственных средств на основании задания в сроки, определяемые заданием и общими сроками выполнения административных процедур, в рамках которых организуется проведение экспертизы. Ответственность за контроль хода проведения экспертизы несет начальник отдела, осуществляющего регистрацию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Образцы субстанций для проведения экспертизы качества с целью регистрации лекарственного средства направляются с сопроводительным письмом, в котором указывается вид контроля качества лекарственных средств, и документом, подтверждающим качество субстанции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3.3.4. Приемку заключения(й) экспертной(</w:t>
      </w:r>
      <w:proofErr w:type="spellStart"/>
      <w:r>
        <w:rPr>
          <w:rStyle w:val="blk"/>
          <w:rFonts w:ascii="Times New Roman" w:hAnsi="Times New Roman" w:cs="Times New Roman"/>
          <w:sz w:val="20"/>
          <w:szCs w:val="20"/>
        </w:rPr>
        <w:t>ых</w:t>
      </w:r>
      <w:proofErr w:type="spellEnd"/>
      <w:r>
        <w:rPr>
          <w:rStyle w:val="blk"/>
          <w:rFonts w:ascii="Times New Roman" w:hAnsi="Times New Roman" w:cs="Times New Roman"/>
          <w:sz w:val="20"/>
          <w:szCs w:val="20"/>
        </w:rPr>
        <w:t>) организации(й) по всем вопросам, указанным в задании, осуществляет начальник отдела, осуществляющего регистрацию лекарственных средств, и в течение 5 рабочих дней с даты приемки передает его ответственному исполнителю. Ответственный исполнитель осуществляет дальнейшее использование заключения экспертизы в соответствии с требованиями административных процедур, в связи с выполнением которых было принято решение о проведении экспертизы качества, эффективности и безопасности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3.4. Административная процедура "Организация проведения экспертизы качества при осуществлении предварительного государственного контроля лекарственных средств" выполняется в связи с поступлением от организации комплекта соответствующих документов и данных в соответствии с 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3</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3.4.1. Документы и данные, предназначенные для организации проведения экспертизы качества при осуществлении предварительного государственного контроля лекарственных средств, поступившие от организации, регистрируются в течение 1 рабочего дня с даты получения. Комплект документов может быть направлен по почте заказным письмом (бандеролью) с описью вложения и уведомлением о вручении. Контроль ведения учета документов осуществляет начальник отдела, осуществляющего контроль производства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3.4.2. Лицо, назначенное начальником отдела, осуществляющего контроль производства лекарственных средств (ответственный исполнитель), проверяет комплектность представленных документов и данных, в состав которых должны входить:</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сопроводительное письмо;</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заверенная руководителем организации копия согласованного в установленном порядке технологического регламента производства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копия аттестата контрольных лабораторий ОКК организации-производителя на техническую компетентность в области контроля качества производимых лекарственных средств (при наличии);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информация об используемой субстанции (производитель, реквизиты регистрационного удостоверения, государственного стандарта качества (нормативной документации)).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Требовать от организации представления иных документов и данных не допускается. При необходимости установить достоверность сведений о государственной регистрации или о наличии утвержденного государственного стандарта качества (нормативной документации) на лекарственное средство эти данные могут быть получены ответственным исполнителем в архиве Росздравнадзора.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lastRenderedPageBreak/>
        <w:t>При отсутствии замечаний к комплектности представленных организацией документов и данных в течение 5 рабочих дней с даты регистрации комплекта документов и данных выдается разрешение на наработку трех опытно-промышленных серий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При наличии замечаний к комплектности представленных организацией документов и данных ответственный исполнитель готовит письменный отказ в проведении экспертизы качества при осуществлении предварительного государственного контроля лекарственных средств с указанием причин отказа, который подписывается руководителем Федеральной службы по надзору в сфере здравоохранения и социального развития и направляется в обратившуюся организацию.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3.4.3. На основании полученного разрешения обратившаяся организация в соответствии со своим собственным графиком осуществляет наработку трех опытно-промышленных серий лекарственного средства и по завершении письменно ставит в известность ответственного исполнителя о своей готовности предоставить образцы для осуществления предварительного государственного контроля качества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3.4.4. Ответственный исполнитель готовит проект задания на проведение экспертизы качества с указанием организации, которая будет проводить экспертизу, предельных сроков выполнения работ и вопросов, по которым предстоит получить экспертное заключение. В задании также должно быть указано, кто отвечает за отбор образцов. Проект задания согласовывается начальником отдела, осуществляющего контроль производства лекарственных средств, и утверждается лицом, уполномоченным для этой цели руководителем Федеральной службы по надзору в сфере здравоохранения и социального развития. Подготовка и утверждение задания осуществляются в течение в течение 3 рабочих дней с даты готовности обратившейся организации предоставить образцы.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3.4.5. В зависимости от обозначенного в задании на проведение экспертизы отбор образцов может производиться представителями территориальных управлений Росздравнадзора, ведомственных учреждений Росздравнадзора, экспертных организаций. Отбор образцов лекарственных средств и передача их в экспертную организацию производятся в течение 5 рабочих дней с даты утверждения задания на проведение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Особые требования к образцам, порядку их отбора и направления в ходе организации проведения экспертизы качества при осуществлении предварительного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отбор образцов отечественных лекарственных средств осуществляется с участием представителей отдела контроля качества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направляются в упаковке и с маркировкой, предусмотренной государственным стандартом качества (нормативной документацией); образцы субстанций - в таре из стекла;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направляются с сопроводительным письмом, в котором указывается вид контроля качества лекарственных средств, вместе с документом, подтверждающим качество лекарственного средства организации-производителя, и актом отбора образцов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направляются в количестве, достаточном для проведения трех анализов в соответствии с требованиями </w:t>
      </w:r>
      <w:r>
        <w:rPr>
          <w:rStyle w:val="r"/>
          <w:rFonts w:ascii="Times New Roman" w:hAnsi="Times New Roman" w:cs="Times New Roman"/>
          <w:sz w:val="20"/>
          <w:szCs w:val="20"/>
        </w:rPr>
        <w:t>государственного стандарта</w:t>
      </w:r>
      <w:r>
        <w:rPr>
          <w:rStyle w:val="blk"/>
          <w:rFonts w:ascii="Times New Roman" w:hAnsi="Times New Roman" w:cs="Times New Roman"/>
          <w:sz w:val="20"/>
          <w:szCs w:val="20"/>
        </w:rPr>
        <w:t xml:space="preserve"> качества лекарственного средства (нормативной документации) (с учетом испытания на микробиологическую чистоту);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для инъекций и глазных капель направляются с учетом испытаний показателя "механические включения", а образцы лекарственного растительного сырья - с учетом результатов радиационного контроля;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готовых лекарственных средств и образцы субстанций должны сопровождаться стандартными образцами субстанций и веществ, необходимых для проведения контроля в соответствии с государственными стандартами качества (нормативной документацией) и оригиналом или заверенной копией документа, подтверждающего качество стандартного образца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направляются вместе с образцом субстанции, из которой они изготовлены. Образцы субстанции направляются в количестве, достаточном для проведения двух анализов в соответствии с утвержденным </w:t>
      </w:r>
      <w:r>
        <w:rPr>
          <w:rStyle w:val="r"/>
          <w:rFonts w:ascii="Times New Roman" w:hAnsi="Times New Roman" w:cs="Times New Roman"/>
          <w:sz w:val="20"/>
          <w:szCs w:val="20"/>
        </w:rPr>
        <w:t>государственным стандартом</w:t>
      </w:r>
      <w:r>
        <w:rPr>
          <w:rStyle w:val="blk"/>
          <w:rFonts w:ascii="Times New Roman" w:hAnsi="Times New Roman" w:cs="Times New Roman"/>
          <w:sz w:val="20"/>
          <w:szCs w:val="20"/>
        </w:rPr>
        <w:t xml:space="preserve"> качества (нормативной документацией); образцы субстанций, из которых произведены лекарственные средства отечественными организациями-производителями, должны сопровождаться документами, подтверждающими качество субстанций, выданных производителем субстанции и производителем лекарственного средства по результатам входного контроля качества;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оставшиеся после проведения контроля качества лекарственных средств, хранятся не менее 6 месяцев, после чего образцы лекарственных средств, не удовлетворяющие требованиям государственного стандарта качества (нормативной документации), подлежат уничтожению в установленном </w:t>
      </w:r>
      <w:r>
        <w:rPr>
          <w:rStyle w:val="r"/>
          <w:rFonts w:ascii="Times New Roman" w:hAnsi="Times New Roman" w:cs="Times New Roman"/>
          <w:sz w:val="20"/>
          <w:szCs w:val="20"/>
        </w:rPr>
        <w:t>порядке</w:t>
      </w:r>
      <w:r>
        <w:rPr>
          <w:rStyle w:val="blk"/>
          <w:rFonts w:ascii="Times New Roman" w:hAnsi="Times New Roman" w:cs="Times New Roman"/>
          <w:sz w:val="20"/>
          <w:szCs w:val="20"/>
        </w:rPr>
        <w:t>; образцы лекарственных средств, удовлетворяющие требованиям государственных стандартов качества (нормативной документации), возвращаются организациям-производителям по их письменной просьбе.</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3.4.6. На основании полученного задания экспертная организация проводит экспертизу качества образцов в срок, определяемый заданием, но не превышающий 30 дней с даты получения образцов </w:t>
      </w:r>
      <w:r>
        <w:rPr>
          <w:rStyle w:val="blk"/>
          <w:rFonts w:ascii="Times New Roman" w:hAnsi="Times New Roman" w:cs="Times New Roman"/>
          <w:sz w:val="20"/>
          <w:szCs w:val="20"/>
        </w:rPr>
        <w:lastRenderedPageBreak/>
        <w:t>экспертной организацией. Ответственность за контроль хода проведения экспертизы несет начальник отдела, осуществляющего контроль производства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3.4.7. Приемку заключения экспертной организации по всем вопросам, указанным в задании, осуществляет начальник отдела, осуществляющего контроль производства лекарственных средств, и в течение 3 рабочих дней с даты приемки передает его ответственному исполнителю.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3.4.8. На основании заключения экспертизы ответственный исполнитель в течение 3 рабочих дней с даты его получения готовит проект решения по результатам экспертизы качества при осуществлении предварительного государственного контроля лекарственных средств, согласовывает его с начальником отдела, осуществляющего контроль производства лекарственных средств. Окончательное решение по результатам экспертизы качества при осуществлении предварительного государственного контроля лекарственных средств принимает руководитель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3.4.9. В случае положительного решения Федеральной службы по надзору в сфере здравоохранения и социального развития по результатам предварительного государственного контроля три подвергшиеся контролю серии лекарственных средств могут быть выпущены в обращение после прохождения обязательной сертификации без повторного отбора образцов.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3.5. Административная процедура "Организация проведения экспертизы качества при осуществлении выборочного государственного контроля лекарственных средств" выполняется на основании плана выборочного контроля качества лекарственных средств, формируемого в ходе выполнения административной процедуры "Осуществление сбора и анализа информации о качестве лекарственных средств" настоящего Регламента, в соответствии с 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4</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3.5.1. В течение 5 дней с даты наступления очередного этапа выполнения плана выборочного контроля качества лекарственных средств и на основании </w:t>
      </w:r>
      <w:r>
        <w:rPr>
          <w:rStyle w:val="r"/>
          <w:rFonts w:ascii="Times New Roman" w:hAnsi="Times New Roman" w:cs="Times New Roman"/>
          <w:sz w:val="20"/>
          <w:szCs w:val="20"/>
        </w:rPr>
        <w:t>перечня</w:t>
      </w:r>
      <w:r>
        <w:rPr>
          <w:rStyle w:val="blk"/>
          <w:rFonts w:ascii="Times New Roman" w:hAnsi="Times New Roman" w:cs="Times New Roman"/>
          <w:sz w:val="20"/>
          <w:szCs w:val="20"/>
        </w:rPr>
        <w:t xml:space="preserve"> лекарственных средств, подлежащих выборочному контролю, ответственный исполнитель, назначенный начальником отдела, осуществляющего контроль обращения лекарственных средств, готовит проект задания на проведение экспертизы качества с указанием организации, которая будет проводить экспертизу, предельных сроков выполнения работ и вопросов, по которым предстоит получить экспертное заключение. В задании также должно быть указано, кто отвечает за отбор образцов. Проект задания согласовывается начальником отдела, осуществляющего контроль обращения лекарственных средств, и утверждается лицом, уполномоченным для этой цели руководителем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3.5.2. В зависимости от обозначенного в задании на проведение экспертизы отбор образцов может производиться представителями территориальных управлений Росздравнадзора, ведомственных учреждений Росздравнадзора, экспертных организаций. Отбор образцов лекарственных средств и передача их в экспертную организацию производится в течение 5 рабочих дней с даты утверждения задания на проведение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Особые требования к образцам, порядку их отбора и направления в ходе организации проведения экспертизы качества при осуществлении выборочного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отбор образцов отечественных лекарственных средств осуществляется со складов или в аптечных организациях с участием представителей отдела контроля качества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отбор образцов зарубежных лекарственных средств проводится со складов или в аптечных организациях на территории Российской Федерации, указанных организацией, поименованной в регистрационном удостоверении на данное лекарственное средство, либо другим лицом по его поручению;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отбор образцов лекарственных средств может проводиться при проверках организации-производителя с целью инспектирования качества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направляются в упаковке, предусмотренной </w:t>
      </w:r>
      <w:r>
        <w:rPr>
          <w:rStyle w:val="r"/>
          <w:rFonts w:ascii="Times New Roman" w:hAnsi="Times New Roman" w:cs="Times New Roman"/>
          <w:sz w:val="20"/>
          <w:szCs w:val="20"/>
        </w:rPr>
        <w:t>государственным стандартом</w:t>
      </w:r>
      <w:r>
        <w:rPr>
          <w:rStyle w:val="blk"/>
          <w:rFonts w:ascii="Times New Roman" w:hAnsi="Times New Roman" w:cs="Times New Roman"/>
          <w:sz w:val="20"/>
          <w:szCs w:val="20"/>
        </w:rPr>
        <w:t xml:space="preserve"> качества (нормативной документацией); образцы субстанций - в таре из стекла. Маркировка образцов лекарственных средств должна соответствовать требованиям государственных стандартов качества (нормативной документации);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направляются с сопроводительным письмом, в котором указывается вид контроля качества лекарственных средств, вместе с документом, подтверждающим качество лекарственного средства организации-производителя, и актом отбора образцов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направляются в количестве, достаточном для проведения трех анализов в соответствии с требованиями </w:t>
      </w:r>
      <w:r>
        <w:rPr>
          <w:rStyle w:val="r"/>
          <w:rFonts w:ascii="Times New Roman" w:hAnsi="Times New Roman" w:cs="Times New Roman"/>
          <w:sz w:val="20"/>
          <w:szCs w:val="20"/>
        </w:rPr>
        <w:t>государственного стандарта</w:t>
      </w:r>
      <w:r>
        <w:rPr>
          <w:rStyle w:val="blk"/>
          <w:rFonts w:ascii="Times New Roman" w:hAnsi="Times New Roman" w:cs="Times New Roman"/>
          <w:sz w:val="20"/>
          <w:szCs w:val="20"/>
        </w:rPr>
        <w:t xml:space="preserve"> качества лекарственного средства (нормативной документации) (с учетом испытания на микробиологическую чистоту);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для инъекций и глазных капель направляются с учетом испытаний показателя "механические включения", а образцы лекарственного растительного сырья - с учетом результатов радиационного контроля;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готовых лекарственных средств и образцы субстанций должны сопровождаться стандартными образцами субстанций и веществ, необходимых для проведения контроля в соответствии с государственными стандартами качества (нормативной документацией) и оригиналом или заверенной копией документа, подтверждающего качество стандартного образца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lastRenderedPageBreak/>
        <w:t xml:space="preserve">- образцы отечественных лекарственных средств направляются с архивным образцом субстанции в количестве, достаточном для проведения двух анализов в соответствии с утвержденным </w:t>
      </w:r>
      <w:r>
        <w:rPr>
          <w:rStyle w:val="r"/>
          <w:rFonts w:ascii="Times New Roman" w:hAnsi="Times New Roman" w:cs="Times New Roman"/>
          <w:sz w:val="20"/>
          <w:szCs w:val="20"/>
        </w:rPr>
        <w:t>государственным стандартом</w:t>
      </w:r>
      <w:r>
        <w:rPr>
          <w:rStyle w:val="blk"/>
          <w:rFonts w:ascii="Times New Roman" w:hAnsi="Times New Roman" w:cs="Times New Roman"/>
          <w:sz w:val="20"/>
          <w:szCs w:val="20"/>
        </w:rPr>
        <w:t xml:space="preserve"> качества (нормативной документацией);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должны сопровождаться заверенной копией сертификата соответствия лекарственного средства с протоколом анализа либо другого документа, свидетельствующего о качестве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субстанций, из которых произведены лекарственные средства отечественными организациями-производителями, должны сопровождаться документами, подтверждающими качество субстанций, выданных производителем субстанции и производителем лекарственного средства по результатам входного контроля качества;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оставшиеся после проведения государственного контроля качества лекарственных средств, хранятся не менее 6 месяцев, после чего образцы лекарственных средств, не удовлетворяющие требованиям </w:t>
      </w:r>
      <w:r>
        <w:rPr>
          <w:rStyle w:val="r"/>
          <w:rFonts w:ascii="Times New Roman" w:hAnsi="Times New Roman" w:cs="Times New Roman"/>
          <w:sz w:val="20"/>
          <w:szCs w:val="20"/>
        </w:rPr>
        <w:t>государственного стандарта</w:t>
      </w:r>
      <w:r>
        <w:rPr>
          <w:rStyle w:val="blk"/>
          <w:rFonts w:ascii="Times New Roman" w:hAnsi="Times New Roman" w:cs="Times New Roman"/>
          <w:sz w:val="20"/>
          <w:szCs w:val="20"/>
        </w:rPr>
        <w:t xml:space="preserve"> качества (нормативной документации), подлежат уничтожению в установленном </w:t>
      </w:r>
      <w:r>
        <w:rPr>
          <w:rStyle w:val="r"/>
          <w:rFonts w:ascii="Times New Roman" w:hAnsi="Times New Roman" w:cs="Times New Roman"/>
          <w:sz w:val="20"/>
          <w:szCs w:val="20"/>
        </w:rPr>
        <w:t>порядке</w:t>
      </w:r>
      <w:r>
        <w:rPr>
          <w:rStyle w:val="blk"/>
          <w:rFonts w:ascii="Times New Roman" w:hAnsi="Times New Roman" w:cs="Times New Roman"/>
          <w:sz w:val="20"/>
          <w:szCs w:val="20"/>
        </w:rPr>
        <w:t>; образцы лекарственных средств, удовлетворяющие требованиям государственных стандартов качества (нормативной документации), возвращаются организациям-производителям по их письменной просьбе либо используются в научно-исследовательских целях.</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3.5.3. На основании полученного задания экспертная организация проводит экспертизу качества образцов в срок, определяемый заданием. Ответственность за контроль хода проведения экспертизы несет начальник отдела, осуществляющего контроль обращения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3.5.4. Приемку заключения экспертной организации по всем вопросам, указанным в задании, осуществляет начальник отдела, осуществляющего контроль обращения лекарственных средств, и в течение 3 рабочих дней с даты приемки передает его ответственному исполнителю.</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3.5.5. На основании заключения экспертизы ответственный исполнитель в течение 5 рабочих дней с даты его получения готовит проект решения по результатам экспертизы качества при осуществлении выборочного государственного контроля лекарственных средств, согласовывает его с начальником отдела, осуществляющего контроль обращения лекарственных средств. В том случае, если возникает необходимость прекращения обращения серии какого-либо лекарственного средства, окончательное решение об этом принимает руководитель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3.6. Административная процедура "Организация проведения экспертизы качества при осуществлении повторного выборочного государственного контроля лекарственных средств" выполняется в случаях возникновения сомнений в качестве лекарственных средств у субъекта обращения лекарственных средств в связи с поступлением от него комплекта соответствующих документов и данных в соответствии с 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5</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3.6.1. Документы и данные, содержащие сведения, дающие основания для сомнений в качестве лекарственного средства и предназначенные для проведения экспертизы качества в виде повторного выборочного государственного контроля лекарственных средств, поступившие от организации, регистрируются в течение 1 рабочего дня с даты получения. Комплект документов может быть направлен по почте заказным письмом (бандеролью) с описью вложения и уведомлением о вручении. Контроль за ведением учета документов осуществляет начальник отдела, осуществляющего контроль производства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3.6.2. Лицо, назначенное начальником отдела, осуществляющего контроль производства лекарственных средств, - ответственный исполнитель, в течение 5 рабочих дней с даты регистрации документов проверяет обоснованность проведения экспертизы качества. Надлежащим основанием считается выявление несоответствия показателей качества лекарственного средства требованиям государственного стандарта качества (нормативной документации) и несогласие с этим организации-производителя или импортера.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При отсутствии надлежащих оснований ответственный исполнитель готовит письменный отказ в проведении экспертизы качества при осуществлении повторного выборочного государственного контроля лекарственных средств с указанием оснований отказа, который подписывается руководителем Федеральной службы по надзору в сфере здравоохранения и социального развития и направляется в обратившуюся организацию.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3.6.3. При наличии надлежащих оснований ответственный исполнитель готовит проект задания на проведение экспертизы качества лекарственного средства с указанием организации, которая будет проводить экспертизу, предельных сроков выполнения работ и вопросов, по которым предстоит получить экспертное заключение. В задании также должно быть указано, кто отвечает за отбор образцов. Проект задания согласовывается начальником отдела, осуществляющего контроль производства лекарственных средств, и утверждается лицом, уполномоченным для этой цели руководителем Федеральной службы по надзору в сфере здравоохранения и социального развития. Подготовка и утверждение задания на проведение </w:t>
      </w:r>
      <w:r>
        <w:rPr>
          <w:rStyle w:val="blk"/>
          <w:rFonts w:ascii="Times New Roman" w:hAnsi="Times New Roman" w:cs="Times New Roman"/>
          <w:sz w:val="20"/>
          <w:szCs w:val="20"/>
        </w:rPr>
        <w:lastRenderedPageBreak/>
        <w:t>экспертизы качества при осуществлении повторного выборочного государственного контроля производятся в течение 3 рабочих дней.</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3.6.4. В зависимости от обозначенного в задании на проведение экспертизы отбор образцов может производиться представителями территориальных управлений Росздравнадзора, ведомственных учреждений Росздравнадзора, экспертных организаций. Отбор образцов лекарственных средств и передача их в экспертную организацию производятся в течение 5 рабочих дней с даты утверждения задания на проведение экспертизы.</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Особые требования к образцам, порядку их отбора и передачи в ходе организации проведения экспертизы качества при осуществлении повторного выборочного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субъект обращения лекарственных средств на территории Российской Федерации, выявивший несоответствие лекарственных средств требованиям </w:t>
      </w:r>
      <w:r>
        <w:rPr>
          <w:rStyle w:val="r"/>
          <w:rFonts w:ascii="Times New Roman" w:hAnsi="Times New Roman" w:cs="Times New Roman"/>
          <w:sz w:val="20"/>
          <w:szCs w:val="20"/>
        </w:rPr>
        <w:t>государственного стандарта</w:t>
      </w:r>
      <w:r>
        <w:rPr>
          <w:rStyle w:val="blk"/>
          <w:rFonts w:ascii="Times New Roman" w:hAnsi="Times New Roman" w:cs="Times New Roman"/>
          <w:sz w:val="20"/>
          <w:szCs w:val="20"/>
        </w:rPr>
        <w:t xml:space="preserve"> качества (нормативной документации), представляет образцы несоответствующего лекарственного средства в количестве, достаточном для проведения необходимых анализов;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отбор образцов осуществляется из архивных образцов лекарственных средств ОКК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направляются в упаковке, предусмотренной </w:t>
      </w:r>
      <w:r>
        <w:rPr>
          <w:rStyle w:val="r"/>
          <w:rFonts w:ascii="Times New Roman" w:hAnsi="Times New Roman" w:cs="Times New Roman"/>
          <w:sz w:val="20"/>
          <w:szCs w:val="20"/>
        </w:rPr>
        <w:t>государственным стандартом</w:t>
      </w:r>
      <w:r>
        <w:rPr>
          <w:rStyle w:val="blk"/>
          <w:rFonts w:ascii="Times New Roman" w:hAnsi="Times New Roman" w:cs="Times New Roman"/>
          <w:sz w:val="20"/>
          <w:szCs w:val="20"/>
        </w:rPr>
        <w:t xml:space="preserve"> качества (нормативной документацией); образцы субстанций - в таре из стекла; маркировка образцов лекарственных средств должна соответствовать требованиям государственных стандартов качества (нормативной документации);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направляются с сопроводительным письмом, в котором указывается вид контроля качества лекарственных средств, вместе с документом, подтверждающим качество лекарственного средства организации-производителя и актом отбора образцов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для инъекций и глазных капель направляются с учетом испытаний показателя "механические включения", а образцы лекарственного растительного сырья - с учетом результатов радиационного контроля;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организация-производитель направляет образцы лекарственных средств в ненарушенной упаковке;</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количество образцов лекарственных средств, направляемых на повторный выборочный контроль качества по показателям "механические включения" и "радиационный контроль", определяется соответствующими государственными стандартами качества (нормативной документацией);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образцы лекарственных средств должны сопровождаться заверенной копией сертификата соответствия лекарственного средства с протоколом анализа либо другого документа, свидетельствующего о качестве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стандартные образцы субстанции должны сопровождаться оригиналом или заверенной копией документа, подтверждающего качество стандартного образца организации-производителя;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образцы лекарственных средств, оставшиеся после проведения государственного контроля качества лекарственных средств, хранятся не менее 6 месяцев, после чего образцы лекарственных средств, не удовлетворяющие требованиям государственного стандарта качества (нормативной документации), подлежат уничтожению в установленном </w:t>
      </w:r>
      <w:r>
        <w:rPr>
          <w:rStyle w:val="r"/>
          <w:rFonts w:ascii="Times New Roman" w:hAnsi="Times New Roman" w:cs="Times New Roman"/>
          <w:sz w:val="20"/>
          <w:szCs w:val="20"/>
        </w:rPr>
        <w:t>порядке</w:t>
      </w:r>
      <w:r>
        <w:rPr>
          <w:rStyle w:val="blk"/>
          <w:rFonts w:ascii="Times New Roman" w:hAnsi="Times New Roman" w:cs="Times New Roman"/>
          <w:sz w:val="20"/>
          <w:szCs w:val="20"/>
        </w:rPr>
        <w:t>; образцы лекарственных средств, удовлетворяющие требованиям государственных стандартов качества (нормативной документации), возвращаются организациям-производителям по их письменной просьбе либо используются в научно-исследовательских целях.</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3.6.5. На основании полученного задания экспертная организация проводит экспертизу качества образцов в срок, определяемый заданием, но не превышающий 30 дней с даты получения образцов экспертной организацией. Ответственность за контроль хода проведения экспертизы несет начальник отдела, осуществляющего контроль производства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3.6.6. Приемку заключения экспертной организации по всем вопросам, указанным в задании, осуществляет начальник отдела, осуществляющего контроль производства лекарственных средств, и в течение 3 рабочих дней с даты приемки передает его ответственному исполнителю.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3.6.7. На основании заключения экспертизы ответственный исполнитель в течение 3 рабочих дней с даты его получения готовит проект решения по результатам экспертизы качества, согласовывает его с начальником отдела, осуществляющего контроль производства лекарственных средств. Решение по результатам экспертизы качества при осуществлении повторного выборочного государственного контроля принимает руководитель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3.7. Административная процедура "Осуществление сбора и анализа информации о качестве лекарственных средств" осуществляется постоянно, в соответствии с 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6</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3.7.1. Лица, ответственные за ведение базы данных и за контроль ведения базы данных информации о качестве лекарственных средств, по мере необходимости назначаются начальником отдела, осуществляющего сбор и анализ информации о качестве лекарственных средств, из числа сотрудников отдела.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lastRenderedPageBreak/>
        <w:t>3.7.2. Источниками документированных сведений о качестве лекарственных средств при осуществлении сбора и анализа информации являются: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 перечни серий лекарственных средств, выпущенных в обращение организациями-производителями или импортерами, направляемые в соответствии с требованиями </w:t>
      </w:r>
      <w:r>
        <w:rPr>
          <w:rStyle w:val="r"/>
          <w:rFonts w:ascii="Times New Roman" w:hAnsi="Times New Roman" w:cs="Times New Roman"/>
          <w:sz w:val="20"/>
          <w:szCs w:val="20"/>
        </w:rPr>
        <w:t>п. 1.12</w:t>
      </w:r>
      <w:r>
        <w:rPr>
          <w:rStyle w:val="blk"/>
          <w:rFonts w:ascii="Times New Roman" w:hAnsi="Times New Roman" w:cs="Times New Roman"/>
          <w:sz w:val="20"/>
          <w:szCs w:val="20"/>
        </w:rPr>
        <w:t xml:space="preserve"> настоящего Регламента;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результаты экспертизы качества в виде предварительного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результаты экспертизы качества в виде выборочного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результаты экспертизы качества в виде повторного выборочного государственного контроля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информация о качестве лекарственных средств, полученная в ходе сбора и анализа информации о побочных эффектах применения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информация о качестве лекарственных средств, полученная в ходе работы с обращениями частных лиц, предпринимательских, государственных и общественных организаций.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Сбор, обработка, анализ поступающих сведений, внесение изменений в базу данных информации о качестве лекарственных средств и контроль ведения базы данных должны осуществляться соответствующими ответственными лицами постоянно.</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3.7.3. На основании полученных сведений о качестве лекарственных средств начальник отдела, осуществляющего сбор и анализ информации о качестве лекарственных средств, организует подготовку: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ежемесячных отчетов о качестве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ежегодных отчетов о качестве лекарственных средств.</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3.7.4. На основании полученных сведений о качестве лекарственных средств начальник отдела, осуществляющего сбор и анализ информации о качестве лекарственных средств, организует подготовку ежеквартально обновляемого плана и </w:t>
      </w:r>
      <w:r>
        <w:rPr>
          <w:rStyle w:val="r"/>
          <w:rFonts w:ascii="Times New Roman" w:hAnsi="Times New Roman" w:cs="Times New Roman"/>
          <w:sz w:val="20"/>
          <w:szCs w:val="20"/>
        </w:rPr>
        <w:t>перечня</w:t>
      </w:r>
      <w:r>
        <w:rPr>
          <w:rStyle w:val="blk"/>
          <w:rFonts w:ascii="Times New Roman" w:hAnsi="Times New Roman" w:cs="Times New Roman"/>
          <w:sz w:val="20"/>
          <w:szCs w:val="20"/>
        </w:rPr>
        <w:t xml:space="preserve"> лекарственных средств, подлежащих выборочному государственному контролю, с учетом следующих факторов: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частота проблем с качеством лекарственного средства;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частота проблем с качеством лекарственных средств конкретного производителя;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потенциальная опасность лекарственного средства (средства с высокой опасностью - стерильные лекарственные средства для парентерального введения, детские лекарственные средства, лекарственные средства, предназначенные для длительного использования);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включение лекарственного средства в перечень дополнительного лекарственного обеспечения граждан, имеющих право на получение государственной социальной помощи.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3.7.5. По мере выявления в ходе сбора и анализа информации о качестве лекарственных средств обстоятельств, угрожающих жизни и здоровью людей при приеме лекарственных средств, ответственные лица обязаны немедленно сообщать об этом руководству Федеральной службы по надзору в сфере здравоохранения и социального развития.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3.8. Административная процедура "Осуществление сбора и анализа информации о побочных эффектах применения лекарственных средств" осуществляется постоянно, в соответствии с нижеследующим порядком (схема осуществления административной процедуры приведена в </w:t>
      </w:r>
      <w:r>
        <w:rPr>
          <w:rStyle w:val="r"/>
          <w:rFonts w:ascii="Times New Roman" w:hAnsi="Times New Roman" w:cs="Times New Roman"/>
          <w:sz w:val="20"/>
          <w:szCs w:val="20"/>
        </w:rPr>
        <w:t>Приложении 7</w:t>
      </w:r>
      <w:r>
        <w:rPr>
          <w:rStyle w:val="blk"/>
          <w:rFonts w:ascii="Times New Roman" w:hAnsi="Times New Roman" w:cs="Times New Roman"/>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3.8.1. Лица, ответственные за ведение базы данных и за контроль ведения базы данных информации о побочных эффектах применения лекарственных средств, по мере необходимости назначаются начальником отдела, осуществляющего регистрацию лекарственных средств, из числа сотрудников отдела.</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3.8.2. Источниками документированных сведений о побочных эффектах применения лекарственных средств при осуществлении сбора и анализа информации являются:</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собственные сведения Федеральной службы по надзору в сфере здравоохранения и социального развития о случаях побочных действий лекарственных средств и об особенностях взаимодействия лекарственных средств с другими средствами, которые не соответствуют сведениям, содержащимся в инструкциях по их применению;</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информация о побочных действиях лекарственных средств, полученная в ходе работы с обращениями частных лиц, предпринимательских, государственных и общественных организаций.</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Сбор, обработка, анализ поступающих сведений, внесение изменений в базу данных информации о побочных эффектах применения лекарственных средств и контроль ведения базы данных должны осуществляться соответствующими ответственными лицами постоянно.</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3.8.3. На основании полученных сведений о побочных эффектах применения лекарственных средств начальник отдела, отвечающего регистрацию лекарственных средств, организует подготовку:</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ежемесячных отчетов о безопасности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ежегодных отчетов о безопасности лекарственных средств.</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3.8.4. По мере выявления в ходе сбора и анализа информации о побочных эффектах применения лекарственных средств обстоятельств, угрожающих жизни и здоровью людей, ответственные лица обязаны немедленно сообщать об этом руководству Федеральной службы по надзору в сфере здравоохранения и социального развития.</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 xml:space="preserve">ФЕДЕРАЛЬНЫЙ ЗАКОН </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 ТЕХНИЧЕСКОМ РЕГУЛИРОВАНИИ</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28.12.2013 N 396-ФЗ)</w:t>
      </w:r>
    </w:p>
    <w:p w:rsidR="00D757D6" w:rsidRDefault="00D757D6" w:rsidP="00D757D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(извлечение)</w:t>
      </w:r>
    </w:p>
    <w:p w:rsidR="00D757D6" w:rsidRDefault="00D757D6" w:rsidP="00D757D6">
      <w:pPr>
        <w:spacing w:after="0" w:line="240" w:lineRule="auto"/>
        <w:jc w:val="center"/>
        <w:rPr>
          <w:rFonts w:ascii="Times New Roman" w:eastAsia="Times New Roman" w:hAnsi="Times New Roman" w:cs="Times New Roman"/>
          <w:vanish/>
          <w:sz w:val="20"/>
          <w:szCs w:val="20"/>
          <w:lang w:eastAsia="ru-RU"/>
        </w:rPr>
      </w:pP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Обзор изменений данного документа)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jc w:val="center"/>
        <w:rPr>
          <w:rFonts w:ascii="Times New Roman" w:eastAsia="Times New Roman" w:hAnsi="Times New Roman" w:cs="Times New Roman"/>
          <w:b/>
          <w:bCs/>
          <w:vanish/>
          <w:sz w:val="20"/>
          <w:szCs w:val="20"/>
          <w:lang w:eastAsia="ru-RU"/>
        </w:rPr>
      </w:pPr>
      <w:r>
        <w:rPr>
          <w:rFonts w:ascii="Times New Roman" w:eastAsia="Times New Roman" w:hAnsi="Times New Roman" w:cs="Times New Roman"/>
          <w:b/>
          <w:bCs/>
          <w:vanish/>
          <w:sz w:val="20"/>
          <w:szCs w:val="20"/>
          <w:lang w:eastAsia="ru-RU"/>
        </w:rPr>
        <w:t> </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1. ОБЩИЕ ПОЛОЖЕНИЯ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 Сфера применения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Настоящий Федеральный закон регулирует отношения, возникающие при: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оценке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Настоящий Федеральный закон также определяет права и обязанности участников регулируемых настоящим Федеральным законом отношений.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01.12.2007 N 309-ФЗ, от 21.07.2011 N 255-ФЗ, от 03.12.2012 N 236-ФЗ)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757D6" w:rsidRPr="00CF4DA5" w:rsidRDefault="00D757D6" w:rsidP="00CF4D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21.07.2011 N 255-ФЗ, от 30.11.2011 N 347-ФЗ).</w:t>
      </w:r>
      <w:r>
        <w:rPr>
          <w:rFonts w:ascii="Times New Roman" w:eastAsia="Times New Roman" w:hAnsi="Times New Roman" w:cs="Times New Roman"/>
          <w:vanish/>
          <w:sz w:val="24"/>
          <w:szCs w:val="24"/>
          <w:lang w:eastAsia="ru-RU"/>
        </w:rPr>
        <w:t>(см. текст в предыдущей редакции)</w:t>
      </w:r>
    </w:p>
    <w:p w:rsidR="00D757D6" w:rsidRDefault="00D757D6" w:rsidP="00CF4DA5">
      <w:pPr>
        <w:spacing w:after="0" w:line="240" w:lineRule="auto"/>
        <w:jc w:val="both"/>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 Основные понятия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настоящего Федерального закона используются следующие основные понятия: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w:t>
      </w:r>
      <w:r>
        <w:rPr>
          <w:rFonts w:ascii="Times New Roman" w:eastAsia="Times New Roman" w:hAnsi="Times New Roman" w:cs="Times New Roman"/>
          <w:sz w:val="20"/>
          <w:szCs w:val="20"/>
          <w:lang w:eastAsia="ru-RU"/>
        </w:rPr>
        <w:lastRenderedPageBreak/>
        <w:t>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декларирование соответствия - форма подтверждения соответствия продукции требованиям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декларация о соответствии - документ, удостоверяющий соответствие выпускаемой в обращение продукции требованиям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или национальному стандарту;</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идентификация продукции - установление тождественности характеристик продукции ее существенным признакам;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международный стандарт - стандарт, принятый международной организацией;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национальный стандарт - стандарт, утвержденный национальным органом Российской Федерации по стандартизации;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 по сертификации - юридическое лицо или индивидуальный предприниматель, аккредитованные в установленном порядке для выполнения работ по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соответствия - прямое или косвенное определение соблюдения требований, предъявляемых к объекту;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01.05.2007 N 65-ФЗ)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01.05.2007 N 65-ФЗ, в ред. Федерального закона от 18.07.2009 N 189-ФЗ)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30.12.2009 N 385-ФЗ)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30.12.2009 N 385-ФЗ)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региональный стандарт - стандарт, принятый региональной организацией по стандартизации;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30.12.2009 N 385-ФЗ)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свод правил иностранного государства - свод правил, принятый компетентным органом иностранного государства;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30.12.2009 N 385-ФЗ)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региональный свод правил - свод правил, принятый региональной организацией по стандартизации;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30.12.2009 N 385-ФЗ)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предварительный национальный стандарт - документ в области стандартизации, который утвержден национальным органом Российской Федерации по стандартизации и срок действия которого ограничен;</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21.07.2011 N 255-ФЗ)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аттестат аккредитации - документ, удостоверяющий аккредитацию лица в качестве органа по сертификации или испытательной лаборатории (центра) в определенной области аккредитации;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21.07.2011 N 255-ФЗ)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область аккредитации - сфера деятельности органа по сертификации, испытательной лаборатории (центра), определяемая при их аккредитации;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21.07.2011 N 255-ФЗ)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21.07.2011 N 255-ФЗ)</w:t>
      </w:r>
    </w:p>
    <w:p w:rsidR="00D757D6" w:rsidRDefault="00D757D6" w:rsidP="00D757D6">
      <w:pPr>
        <w:spacing w:after="0" w:line="240" w:lineRule="auto"/>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 Принципы технического регулирования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регулирование осуществляется в соответствии с принципами: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единой системы и правил аккредитации;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единства правил и методов исследований (испытаний) и измерений при проведении процедур обязательной оценки соответствия;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единства применения требований технических регламентов независимо от видов или особенностей сделок;</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ограничения конкуренции при осуществлении аккредитации и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совмещения одним органом полномочий по аккредитации и сертификации;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внебюджетного финансирования государственного контроля (надзора) за соблюдением требований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01.05.2007 N 65-ФЗ)</w:t>
      </w:r>
    </w:p>
    <w:p w:rsidR="00D757D6" w:rsidRDefault="00D757D6" w:rsidP="00D757D6">
      <w:pPr>
        <w:spacing w:after="0" w:line="240" w:lineRule="auto"/>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4. Законодательство Российской Федерации о техническом регулировании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9.1 настоящего Федерального закона.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30.12.2009 N 385-ФЗ)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w:t>
      </w:r>
    </w:p>
    <w:p w:rsidR="00D757D6" w:rsidRDefault="00D757D6" w:rsidP="00D757D6">
      <w:pPr>
        <w:spacing w:after="0" w:line="240" w:lineRule="auto"/>
        <w:jc w:val="center"/>
        <w:rPr>
          <w:rFonts w:ascii="Times New Roman" w:eastAsia="Times New Roman" w:hAnsi="Times New Roman" w:cs="Times New Roman"/>
          <w:b/>
          <w:bCs/>
          <w:sz w:val="26"/>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2. ТЕХНИЧЕСКИЕ РЕГЛАМЕНТЫ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6. Цели принятия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Технические регламенты принимаются в целях: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защиты жизни или здоровья граждан, имущества физических или юридических лиц, государственного или муниципального имущества;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охраны окружающей среды, жизни или здоровья животных и растений;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предупреждения действий, вводящих в заблуждение приобретателей, в том числе потребителей;</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обеспечения энергетической эффективности и ресурсосбережения.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18.07.2009 N 189-ФЗ, 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Принятие технических регламентов в иных целях не допускается.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7. Содержание и применение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Технические регламенты с учетом степени риска причинения вреда устанавливают минимально необходимые требования, обеспечивающие: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безопасность излучений;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биологическую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взрывобезопасность;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механическую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пожарную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безопасность продукции (технических устройств, применяемых на опасном производственном объекте);</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термическую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химическую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электрическую безопасность;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радиационную безопасность населения;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21.07.2011 N 255-ФЗ, от 30.11.2011 N 347-ФЗ)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электромагнитную совместимость в части обеспечения безопасности работы приборов и оборудования;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единство измерений;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другие виды безопасности в целях, соответствующих пункту 1 статьи 6 настоящего Федерального закона.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(абзац введен Федеральным законом от 01.05.2007 N 65-ФЗ)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18.07.2009 N 189-ФЗ,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w:t>
      </w:r>
      <w:r>
        <w:rPr>
          <w:rFonts w:ascii="Times New Roman" w:eastAsia="Times New Roman" w:hAnsi="Times New Roman" w:cs="Times New Roman"/>
          <w:sz w:val="20"/>
          <w:szCs w:val="20"/>
          <w:lang w:eastAsia="ru-RU"/>
        </w:rPr>
        <w:lastRenderedPageBreak/>
        <w:t>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пункта 9 настоящей статьи.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18.07.2009 N 189-ФЗ)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Национальные стандарты могут использоваться полностью или частично в качестве основы для разработки проектов технических регламентов.</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8 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w:t>
      </w:r>
      <w:proofErr w:type="spellStart"/>
      <w:r>
        <w:rPr>
          <w:rFonts w:ascii="Times New Roman" w:eastAsia="Times New Roman" w:hAnsi="Times New Roman" w:cs="Times New Roman"/>
          <w:sz w:val="20"/>
          <w:szCs w:val="20"/>
          <w:lang w:eastAsia="ru-RU"/>
        </w:rPr>
        <w:t>недостижению</w:t>
      </w:r>
      <w:proofErr w:type="spellEnd"/>
      <w:r>
        <w:rPr>
          <w:rFonts w:ascii="Times New Roman" w:eastAsia="Times New Roman" w:hAnsi="Times New Roman" w:cs="Times New Roman"/>
          <w:sz w:val="20"/>
          <w:szCs w:val="20"/>
          <w:lang w:eastAsia="ru-RU"/>
        </w:rPr>
        <w:t xml:space="preserve"> целей, указанных в пункте 1 статьи 6 настоящего Федерального закона.</w:t>
      </w:r>
    </w:p>
    <w:p w:rsidR="00D757D6" w:rsidRDefault="00D757D6" w:rsidP="00D757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(в ред. Федеральных законов от 01.05.2007 N 65-ФЗ, от 21.07.2011 N 255-ФЗ).</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w:t>
      </w:r>
      <w:r>
        <w:rPr>
          <w:rFonts w:ascii="Times New Roman" w:eastAsia="Times New Roman" w:hAnsi="Times New Roman" w:cs="Times New Roman"/>
          <w:sz w:val="20"/>
          <w:szCs w:val="24"/>
          <w:lang w:eastAsia="ru-RU"/>
        </w:rPr>
        <w:lastRenderedPageBreak/>
        <w:t>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 10 в ред. Федерального закона от 30.12.2009 N 385-ФЗ)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9.1 настоящего Федерального закона, федеральным органом исполнительной власти по техническому регулированию с использованием документов в области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Федерального закона от 30.12.2009 N 385-ФЗ)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 11 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Федеральных законов от 01.05.2007 N 65-ФЗ, от 21.07.2011 N 255-ФЗ)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D757D6" w:rsidRDefault="00D757D6" w:rsidP="00D757D6">
      <w:pPr>
        <w:spacing w:after="0" w:line="240" w:lineRule="auto"/>
        <w:jc w:val="both"/>
        <w:rPr>
          <w:rFonts w:ascii="Times New Roman" w:eastAsia="Times New Roman" w:hAnsi="Times New Roman" w:cs="Times New Roman"/>
          <w:vanish/>
          <w:sz w:val="24"/>
          <w:szCs w:val="24"/>
          <w:lang w:eastAsia="ru-RU"/>
        </w:rPr>
      </w:pPr>
      <w:r>
        <w:rPr>
          <w:rFonts w:ascii="Times New Roman" w:eastAsia="Times New Roman" w:hAnsi="Times New Roman" w:cs="Times New Roman"/>
          <w:sz w:val="20"/>
          <w:szCs w:val="24"/>
          <w:lang w:eastAsia="ru-RU"/>
        </w:rPr>
        <w:t>(в ред. Федеральных законов от 23.07.2008 N 160-ФЗ, от 21.07.2011 N 255-ФЗ).</w:t>
      </w:r>
      <w:r>
        <w:rPr>
          <w:rFonts w:ascii="Times New Roman" w:eastAsia="Times New Roman" w:hAnsi="Times New Roman" w:cs="Times New Roman"/>
          <w:vanish/>
          <w:sz w:val="24"/>
          <w:szCs w:val="24"/>
          <w:lang w:eastAsia="ru-RU"/>
        </w:rPr>
        <w:t>(см. текст в предыдущей редакции)</w:t>
      </w:r>
    </w:p>
    <w:p w:rsidR="00D757D6" w:rsidRDefault="00D757D6" w:rsidP="00CF4DA5">
      <w:pPr>
        <w:spacing w:after="0" w:line="240" w:lineRule="auto"/>
        <w:jc w:val="both"/>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w:t>
      </w:r>
    </w:p>
    <w:p w:rsidR="00D757D6" w:rsidRDefault="00D757D6" w:rsidP="00D757D6">
      <w:pP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line="240" w:lineRule="auto"/>
        <w:jc w:val="both"/>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9. Порядок разработки, принятия, изменения и отмены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в соответствии с положениями настоящего Федерального закона.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1 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Разработчиком проекта технического регламента может быть любое лицо.</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пункте 9 настоящей статьи экспертным комиссиям по техническому регулированию по их запросам.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финансово-экономическое обоснование принятия федерального закона о техническом регламенте;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подтверждающие опубликование уведомления о разработке проекта технического регламента в соответствии с пунктом 3 настоящей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подтверждающие опубликование уведомления о завершении публичного обсуждения проекта технического регламента в соответствии с пунктом 5 настоящей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перечень полученных в письменной форме замечаний заинтересованных лиц, указанный в пункте 4 настоящей статьи.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позднее чем за месяц до рассмотрения Государственной Думой проекта федерального закона о техническом регламенте во втором чтении.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Федеральный орган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Порядок опубликования проекта федерального закона о техническом регламенте и размер платы за его опубликование устанавливаются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18.07.2009 N 189-ФЗ)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 Проект постановления Правительства Российской Федерации о техническом регламенте, разработанный в установленном пунктами 2 - 6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w:t>
      </w:r>
      <w:r>
        <w:rPr>
          <w:rFonts w:ascii="Times New Roman" w:eastAsia="Times New Roman" w:hAnsi="Times New Roman" w:cs="Times New Roman"/>
          <w:sz w:val="20"/>
          <w:szCs w:val="20"/>
          <w:lang w:eastAsia="ru-RU"/>
        </w:rPr>
        <w:lastRenderedPageBreak/>
        <w:t>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8.1 введен Федеральным законом от 01.05.2007 N 65-ФЗ)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01.05.2007 N 65-ФЗ, от 30.12.2009 N 385-ФЗ)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2 - 6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D757D6" w:rsidRDefault="00D757D6" w:rsidP="00D757D6">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ред. Федерального закона от 21.07.2011 N 255-ФЗ)</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финансово-экономическое обоснование принятия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перечень полученных в письменной форме замечаний заинтересованных лиц.</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Представленный в федеральный орган исполнительной власти по техническому 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Порядок опубликования таких заключений и размер платы за их опубликование устанавливаются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9. 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10. Особый порядок разработки и принятия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Федерального закона от 01.05.2007 N 65-ФЗ)</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4 в ред. Федерального закона от 30.12.2009 N 385-ФЗ).</w:t>
      </w:r>
    </w:p>
    <w:p w:rsidR="00D757D6" w:rsidRDefault="00D757D6" w:rsidP="00D757D6">
      <w:pPr>
        <w:spacing w:after="0" w:line="240" w:lineRule="auto"/>
        <w:jc w:val="both"/>
        <w:rPr>
          <w:rFonts w:ascii="Times New Roman" w:eastAsia="Times New Roman" w:hAnsi="Times New Roman" w:cs="Times New Roman"/>
          <w:sz w:val="24"/>
          <w:szCs w:val="24"/>
          <w:lang w:eastAsia="ru-RU"/>
        </w:rPr>
      </w:pPr>
    </w:p>
    <w:p w:rsidR="00D757D6" w:rsidRDefault="00D757D6" w:rsidP="00D757D6">
      <w:pPr>
        <w:jc w:val="center"/>
        <w:rPr>
          <w:rFonts w:ascii="Times New Roman" w:hAnsi="Times New Roman" w:cs="Times New Roman"/>
          <w:b/>
          <w:bCs/>
          <w:sz w:val="20"/>
          <w:szCs w:val="20"/>
        </w:rPr>
      </w:pPr>
      <w:r>
        <w:rPr>
          <w:rStyle w:val="blk"/>
          <w:rFonts w:ascii="Times New Roman" w:hAnsi="Times New Roman" w:cs="Times New Roman"/>
          <w:b/>
          <w:bCs/>
          <w:sz w:val="20"/>
          <w:szCs w:val="20"/>
        </w:rPr>
        <w:t>Глава 3. СТАНДАРТИЗАЦИЯ</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Статья 11. Цели стандартизации</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Style w:val="blk"/>
        </w:rPr>
      </w:pPr>
      <w:r>
        <w:rPr>
          <w:rStyle w:val="blk"/>
          <w:rFonts w:ascii="Times New Roman" w:hAnsi="Times New Roman" w:cs="Times New Roman"/>
          <w:sz w:val="20"/>
          <w:szCs w:val="20"/>
        </w:rPr>
        <w:t>Целями стандартизации являются:</w:t>
      </w:r>
    </w:p>
    <w:p w:rsidR="00D757D6" w:rsidRDefault="00D757D6" w:rsidP="00CF4DA5">
      <w:pPr>
        <w:spacing w:after="0" w:line="240" w:lineRule="auto"/>
        <w:ind w:firstLine="539"/>
        <w:jc w:val="both"/>
        <w:rPr>
          <w:vanish/>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планирования и осуществления закупок товаров, работ, услуг для обеспечения государственных и муниципальных нужд, добровольного подтверждения соответствия продукции (работ, услуг);</w:t>
      </w:r>
    </w:p>
    <w:p w:rsidR="00D757D6" w:rsidRDefault="00D757D6" w:rsidP="00CF4DA5">
      <w:pPr>
        <w:spacing w:after="0" w:line="240" w:lineRule="auto"/>
        <w:rPr>
          <w:rFonts w:ascii="Times New Roman" w:hAnsi="Times New Roman" w:cs="Times New Roman"/>
          <w:vanish/>
          <w:sz w:val="20"/>
          <w:szCs w:val="20"/>
        </w:rPr>
      </w:pPr>
      <w:r>
        <w:rPr>
          <w:rStyle w:val="blk"/>
          <w:rFonts w:ascii="Times New Roman" w:hAnsi="Times New Roman" w:cs="Times New Roman"/>
          <w:vanish/>
          <w:sz w:val="20"/>
          <w:szCs w:val="20"/>
        </w:rPr>
        <w:t xml:space="preserve"> (см. текст в предыдущей </w:t>
      </w:r>
      <w:r>
        <w:rPr>
          <w:rStyle w:val="r"/>
          <w:rFonts w:ascii="Times New Roman" w:hAnsi="Times New Roman" w:cs="Times New Roman"/>
          <w:vanish/>
          <w:sz w:val="20"/>
          <w:szCs w:val="20"/>
        </w:rPr>
        <w:t>редакции</w:t>
      </w:r>
      <w:r>
        <w:rPr>
          <w:rStyle w:val="blk"/>
          <w:rFonts w:ascii="Times New Roman" w:hAnsi="Times New Roman" w:cs="Times New Roman"/>
          <w:vanish/>
          <w:sz w:val="20"/>
          <w:szCs w:val="20"/>
        </w:rPr>
        <w:t>)</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содействие соблюдению требований технических регламентов;</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Статья 12. Принципы стандартизации</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Стандартизация осуществляется в соответствии с принципами:</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добровольного применения документов в области стандартизации;</w:t>
      </w:r>
    </w:p>
    <w:p w:rsidR="00D757D6" w:rsidRDefault="00D757D6" w:rsidP="00CF4DA5">
      <w:pPr>
        <w:spacing w:after="0" w:line="240" w:lineRule="auto"/>
        <w:rPr>
          <w:rFonts w:ascii="Times New Roman" w:hAnsi="Times New Roman" w:cs="Times New Roman"/>
          <w:vanish/>
          <w:sz w:val="20"/>
          <w:szCs w:val="20"/>
        </w:rPr>
      </w:pPr>
      <w:r>
        <w:rPr>
          <w:rStyle w:val="blk"/>
          <w:rFonts w:ascii="Times New Roman" w:hAnsi="Times New Roman" w:cs="Times New Roman"/>
          <w:vanish/>
          <w:sz w:val="20"/>
          <w:szCs w:val="20"/>
        </w:rPr>
        <w:t xml:space="preserve"> (см. текст в предыдущей </w:t>
      </w:r>
      <w:r>
        <w:rPr>
          <w:rStyle w:val="r"/>
          <w:rFonts w:ascii="Times New Roman" w:hAnsi="Times New Roman" w:cs="Times New Roman"/>
          <w:vanish/>
          <w:sz w:val="20"/>
          <w:szCs w:val="20"/>
        </w:rPr>
        <w:t>редакции</w:t>
      </w:r>
      <w:r>
        <w:rPr>
          <w:rStyle w:val="blk"/>
          <w:rFonts w:ascii="Times New Roman" w:hAnsi="Times New Roman" w:cs="Times New Roman"/>
          <w:vanish/>
          <w:sz w:val="20"/>
          <w:szCs w:val="20"/>
        </w:rPr>
        <w:t>)</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максимального учета при разработке стандартов законных интересов заинтересованных лиц;</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w:t>
      </w:r>
      <w:r>
        <w:rPr>
          <w:rStyle w:val="blk"/>
          <w:rFonts w:ascii="Times New Roman" w:hAnsi="Times New Roman" w:cs="Times New Roman"/>
          <w:sz w:val="20"/>
          <w:szCs w:val="20"/>
        </w:rPr>
        <w:lastRenderedPageBreak/>
        <w:t>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 xml:space="preserve">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w:t>
      </w:r>
      <w:r>
        <w:rPr>
          <w:rStyle w:val="r"/>
          <w:rFonts w:ascii="Times New Roman" w:hAnsi="Times New Roman" w:cs="Times New Roman"/>
          <w:sz w:val="20"/>
          <w:szCs w:val="20"/>
        </w:rPr>
        <w:t>статье 11</w:t>
      </w:r>
      <w:r>
        <w:rPr>
          <w:rStyle w:val="blk"/>
          <w:rFonts w:ascii="Times New Roman" w:hAnsi="Times New Roman" w:cs="Times New Roman"/>
          <w:sz w:val="20"/>
          <w:szCs w:val="20"/>
        </w:rPr>
        <w:t xml:space="preserve"> настоящего Федерального закона;</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недопустимости установления таких стандартов, которые противоречат техническим регламентам;</w:t>
      </w:r>
    </w:p>
    <w:p w:rsidR="00D757D6" w:rsidRDefault="00D757D6" w:rsidP="00CF4DA5">
      <w:pPr>
        <w:spacing w:after="0" w:line="240" w:lineRule="auto"/>
        <w:ind w:firstLine="539"/>
        <w:jc w:val="both"/>
        <w:rPr>
          <w:rFonts w:ascii="Times New Roman" w:hAnsi="Times New Roman" w:cs="Times New Roman"/>
          <w:vanish/>
          <w:sz w:val="20"/>
          <w:szCs w:val="20"/>
        </w:rPr>
      </w:pPr>
      <w:r>
        <w:rPr>
          <w:rFonts w:ascii="Times New Roman" w:hAnsi="Times New Roman" w:cs="Times New Roman"/>
          <w:vanish/>
          <w:sz w:val="20"/>
          <w:szCs w:val="20"/>
        </w:rPr>
        <w:t> </w:t>
      </w:r>
    </w:p>
    <w:p w:rsidR="00D757D6" w:rsidRDefault="00D757D6" w:rsidP="00CF4DA5">
      <w:pPr>
        <w:spacing w:after="0" w:line="240" w:lineRule="auto"/>
        <w:ind w:firstLine="539"/>
        <w:jc w:val="both"/>
        <w:rPr>
          <w:rFonts w:ascii="Times New Roman" w:hAnsi="Times New Roman" w:cs="Times New Roman"/>
          <w:sz w:val="20"/>
          <w:szCs w:val="20"/>
        </w:rPr>
      </w:pPr>
      <w:r>
        <w:rPr>
          <w:rStyle w:val="blk"/>
          <w:rFonts w:ascii="Times New Roman" w:hAnsi="Times New Roman" w:cs="Times New Roman"/>
          <w:sz w:val="20"/>
          <w:szCs w:val="20"/>
        </w:rPr>
        <w:t>обеспечения условий для единообразного применения стандартов.</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Статья 13. Документы в области стандартизации</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К документам в области стандартизации, используемым на территории Российской Федерации, относятся:</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национальные стандарты;</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правила стандартизации, нормы и рекомендации в области стандартизации;</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применяемые в установленном порядке классификации, общероссийские классификаторы технико-экономической и социальной информации;</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стандарты организаций;</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своды правил;</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w:t>
      </w:r>
    </w:p>
    <w:p w:rsidR="00D757D6" w:rsidRDefault="00D757D6" w:rsidP="00CF4DA5">
      <w:pPr>
        <w:spacing w:after="0" w:line="240" w:lineRule="auto"/>
        <w:ind w:firstLine="539"/>
        <w:jc w:val="both"/>
        <w:rPr>
          <w:rFonts w:ascii="Times New Roman" w:hAnsi="Times New Roman" w:cs="Times New Roman"/>
          <w:vanish/>
          <w:sz w:val="20"/>
        </w:rPr>
      </w:pPr>
      <w:r>
        <w:rPr>
          <w:rFonts w:ascii="Times New Roman" w:hAnsi="Times New Roman" w:cs="Times New Roman"/>
          <w:vanish/>
          <w:sz w:val="20"/>
        </w:rPr>
        <w:t> </w:t>
      </w:r>
    </w:p>
    <w:p w:rsidR="00D757D6" w:rsidRDefault="00D757D6" w:rsidP="00CF4DA5">
      <w:pPr>
        <w:spacing w:after="0" w:line="240" w:lineRule="auto"/>
        <w:ind w:firstLine="539"/>
        <w:jc w:val="both"/>
        <w:rPr>
          <w:rFonts w:ascii="Times New Roman" w:hAnsi="Times New Roman" w:cs="Times New Roman"/>
          <w:sz w:val="20"/>
        </w:rPr>
      </w:pPr>
      <w:r>
        <w:rPr>
          <w:rStyle w:val="blk"/>
          <w:rFonts w:ascii="Times New Roman" w:hAnsi="Times New Roman" w:cs="Times New Roman"/>
          <w:sz w:val="20"/>
        </w:rPr>
        <w:t>предварительные национальные стандарты.</w:t>
      </w:r>
    </w:p>
    <w:p w:rsidR="00D757D6" w:rsidRDefault="00D757D6" w:rsidP="00CF4DA5">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4. ПОДТВЕРЖДЕНИЕ СООТВЕТСТВИЯ</w:t>
      </w:r>
    </w:p>
    <w:p w:rsidR="00D757D6" w:rsidRDefault="00D757D6" w:rsidP="00CF4DA5">
      <w:pPr>
        <w:spacing w:after="0" w:line="240" w:lineRule="auto"/>
        <w:jc w:val="both"/>
        <w:rPr>
          <w:rFonts w:ascii="Times New Roman" w:eastAsia="Times New Roman" w:hAnsi="Times New Roman" w:cs="Times New Roman"/>
          <w:sz w:val="20"/>
          <w:szCs w:val="20"/>
          <w:lang w:eastAsia="ru-RU"/>
        </w:rPr>
      </w:pP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18. Цели подтверждения соответствия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Подтверждение соответствия осуществляется в целях:</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w:t>
      </w:r>
    </w:p>
    <w:p w:rsidR="00D757D6" w:rsidRDefault="00D757D6" w:rsidP="00CF4DA5">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содействия приобретателям, в том числе потребителям, в компетентном выборе продукции, работ, услуг;</w:t>
      </w:r>
    </w:p>
    <w:p w:rsidR="00D757D6" w:rsidRDefault="00D757D6" w:rsidP="00CF4DA5">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повышения конкурентоспособности продукции, работ, услуг на российском и международном рынках;</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D757D6" w:rsidRDefault="00D757D6" w:rsidP="00CF4DA5">
      <w:pPr>
        <w:spacing w:after="0" w:line="240" w:lineRule="auto"/>
        <w:jc w:val="both"/>
        <w:rPr>
          <w:rFonts w:ascii="Times New Roman" w:eastAsia="Times New Roman" w:hAnsi="Times New Roman" w:cs="Times New Roman"/>
          <w:sz w:val="20"/>
          <w:szCs w:val="20"/>
          <w:lang w:eastAsia="ru-RU"/>
        </w:rPr>
      </w:pP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19. Принципы подтверждения соответствия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Подтверждение соответствия осуществляется на основе принципов:</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доступности информации о порядке осуществления подтверждения соответствия заинтересованным лицам;</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уменьшения сроков осуществления обязательного подтверждения соответствия и затрат заявителя;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недопустимости подмены обязательного подтверждения соответствия добровольной сертификацией.</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D757D6" w:rsidRDefault="00D757D6" w:rsidP="00CF4DA5">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CF4DA5">
      <w:pPr>
        <w:spacing w:after="0" w:line="240" w:lineRule="auto"/>
        <w:jc w:val="both"/>
        <w:rPr>
          <w:rFonts w:ascii="Times New Roman" w:eastAsia="Times New Roman" w:hAnsi="Times New Roman" w:cs="Times New Roman"/>
          <w:sz w:val="20"/>
          <w:szCs w:val="20"/>
          <w:lang w:eastAsia="ru-RU"/>
        </w:rPr>
      </w:pP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20. Формы подтверждения соответствия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Подтверждение соответствия на территории Российской Федерации может носить добровольный или обязательный характер.</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Добровольное подтверждение соответствия осуществляется в форме добровольной сертификации.</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Обязательное подтверждение соответствия осуществляется в формах:</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принятия декларации о соответствии (далее - декларирование соответствия);</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обязательной сертификации.</w:t>
      </w:r>
    </w:p>
    <w:p w:rsidR="00D757D6" w:rsidRDefault="00D757D6" w:rsidP="00CF4DA5">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CF4DA5">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Порядок применения форм обязательного подтверждения соответствия устанавливается настоящим Федеральным законом.</w:t>
      </w:r>
    </w:p>
    <w:p w:rsidR="00D757D6" w:rsidRDefault="00D757D6" w:rsidP="00D757D6">
      <w:pPr>
        <w:spacing w:after="0" w:line="240" w:lineRule="auto"/>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21. Добровольное подтверждение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предварительным национальным стандартам, стандартам организаций, сводам правил, системам добровольной сертификации, условиям договоров.</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 по сертификации: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осуществляет подтверждение соответствия объектов добровольного подтверждения соответствия;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 сертификаты соответствия на объекты, прошедшие добровольную сертификацию;</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приостанавливает или прекращает действие выданных им сертификатов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3. Система добровольной сертификации может быть зарегистрирована федеральным органом исполнительной власти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правила функционирования системы добровольной сертификации, которыми предусмотрены положения пункта 2 настоящей статьи;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об оплате регистрации системы добровольной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Отказ в регистрации системы добровольной сертификации допускается только в случае непредставления документов,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lastRenderedPageBreak/>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Отказ в регистрации системы добровольной сертификации может быть обжалован в судебном порядке.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D757D6" w:rsidRDefault="00D757D6" w:rsidP="00D757D6">
      <w:pPr>
        <w:spacing w:after="0" w:line="240" w:lineRule="auto"/>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22. Знаки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D757D6" w:rsidRDefault="00D757D6" w:rsidP="00D757D6">
      <w:pPr>
        <w:spacing w:after="0" w:line="240" w:lineRule="auto"/>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23. Обязательное подтверждение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2. Форма и схемы обязательного подтверждения соответствия могут устанавливаться только техническим регламентом с учетом степени риска </w:t>
      </w:r>
      <w:proofErr w:type="spellStart"/>
      <w:r>
        <w:rPr>
          <w:rFonts w:ascii="Times New Roman" w:eastAsia="Times New Roman" w:hAnsi="Times New Roman" w:cs="Times New Roman"/>
          <w:sz w:val="20"/>
          <w:szCs w:val="24"/>
          <w:lang w:eastAsia="ru-RU"/>
        </w:rPr>
        <w:t>недостижения</w:t>
      </w:r>
      <w:proofErr w:type="spellEnd"/>
      <w:r>
        <w:rPr>
          <w:rFonts w:ascii="Times New Roman" w:eastAsia="Times New Roman" w:hAnsi="Times New Roman" w:cs="Times New Roman"/>
          <w:sz w:val="20"/>
          <w:szCs w:val="24"/>
          <w:lang w:eastAsia="ru-RU"/>
        </w:rPr>
        <w:t xml:space="preserve"> целей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24. Декларирование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Декларирование соответствия осуществляется по одной из следующих схем: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принятие декларации о соответствии на основании собственных доказательств;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Круг заявителей устанавливается соответствующим техническим регламентом.</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w:t>
      </w:r>
      <w:proofErr w:type="spellStart"/>
      <w:r>
        <w:rPr>
          <w:rFonts w:ascii="Times New Roman" w:eastAsia="Times New Roman" w:hAnsi="Times New Roman" w:cs="Times New Roman"/>
          <w:sz w:val="20"/>
          <w:szCs w:val="24"/>
          <w:lang w:eastAsia="ru-RU"/>
        </w:rPr>
        <w:t>недостижению</w:t>
      </w:r>
      <w:proofErr w:type="spellEnd"/>
      <w:r>
        <w:rPr>
          <w:rFonts w:ascii="Times New Roman" w:eastAsia="Times New Roman" w:hAnsi="Times New Roman" w:cs="Times New Roman"/>
          <w:sz w:val="20"/>
          <w:szCs w:val="24"/>
          <w:lang w:eastAsia="ru-RU"/>
        </w:rPr>
        <w:t xml:space="preserve"> целей подтверждения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w:t>
      </w:r>
      <w:r>
        <w:rPr>
          <w:rFonts w:ascii="Times New Roman" w:eastAsia="Times New Roman" w:hAnsi="Times New Roman" w:cs="Times New Roman"/>
          <w:sz w:val="20"/>
          <w:szCs w:val="24"/>
          <w:lang w:eastAsia="ru-RU"/>
        </w:rPr>
        <w:lastRenderedPageBreak/>
        <w:t>документы, послужившие основанием для подтверждения соответствия продукции требованиям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Техническая документация должна содержать:</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список документов в области стандартизации, применяемых полностью или частично 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в области стандартизации, описание решений, выбранных для реализации требований технического регламента. В случае, если 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4.1. При декларировании соответствия заявитель, не применяющий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 Декларация о соответствии оформляется на русском языке и должна содержать:</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и местонахождение заявителя;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и местонахождение изготовителя;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информацию об объекте подтверждения соответствия, позволяющую идентифицировать этот объект;</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технического регламента, на соответствие требованиям которого подтверждается продукция;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указание на схему декларирования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срок действия декларации о соответствии;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иные предусмотренные соответствующими техническими регламентами сведения.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Срок действия декларации о соответствии определяется техническим регламентом.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Форма декларации о соответствии утверждается федеральным органом исполнительной власти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 Оформленная заявителем в соответствии с пунктом 5 настоящей статьи декларация о соответствии подлежит регистрации в электронной форме в едином реестре деклараций о соответствии в уведомительном порядке в течение трех дней со дня ее принятия.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p>
    <w:p w:rsidR="00D757D6" w:rsidRDefault="00D757D6" w:rsidP="00D757D6">
      <w:pP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 xml:space="preserve"> (см. текст в предыдущей редакции)</w:t>
      </w:r>
    </w:p>
    <w:p w:rsidR="00D757D6" w:rsidRDefault="00D757D6" w:rsidP="00D757D6">
      <w:pPr>
        <w:spacing w:after="0" w:line="240" w:lineRule="auto"/>
        <w:jc w:val="both"/>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25. Обязательная сертификация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Сертификат соответствия включает в себя: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и местонахождение заявителя;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и местонахождение изготовителя продукции, прошедшей сертификацию;</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и местонахождение органа по сертификации, выдавшего сертификат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информацию об объекте сертификации, позволяющую идентифицировать этот объект;</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технического регламента, на соответствие требованиям которого проводилась сертификация;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информацию о проведенных исследованиях (испытаниях) и измерениях;</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срок действия сертификата соответствия;</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информацию об использовании или о неиспользовании заявителем национальных стандартов,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Срок действия сертификата соответствия определяется соответствующим техническим регламентом.</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Форма сертификата соответствия утверждается федеральным органом исполнительной власти по техническому регулированию.</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CF4DA5" w:rsidRDefault="00CF4DA5" w:rsidP="00D757D6">
      <w:pPr>
        <w:spacing w:after="0" w:line="240" w:lineRule="auto"/>
        <w:ind w:firstLine="539"/>
        <w:jc w:val="both"/>
        <w:rPr>
          <w:rFonts w:ascii="Times New Roman" w:eastAsia="Times New Roman" w:hAnsi="Times New Roman" w:cs="Times New Roman"/>
          <w:sz w:val="20"/>
          <w:szCs w:val="24"/>
          <w:lang w:eastAsia="ru-RU"/>
        </w:rPr>
      </w:pPr>
    </w:p>
    <w:p w:rsidR="00CF4DA5" w:rsidRDefault="00CF4DA5" w:rsidP="00D757D6">
      <w:pPr>
        <w:spacing w:after="0" w:line="240" w:lineRule="auto"/>
        <w:ind w:firstLine="539"/>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26. Организация обязательной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Обязательная сертификация осуществляется органом по сертификации, аккредитованным в порядке, установленном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Орган по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привлекает на договорной основе для проведения исследований (испытаний) и измерений аккредитованные испытательные лаборатории (центры);</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ведет реестр выданных им сертификатов соответствия;</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обеспечивает предоставление заявителям информации о порядке проведения обязательной сертификации;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определяет стоимость работ по сертификации, выполняемых в соответствии с договором с заявителем;</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Порядок формирования и ведения единого реестра сертификатов соответствия, порядок предоставления содержащихся в указанном реестре сведений и оплаты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D757D6" w:rsidRDefault="00D757D6" w:rsidP="00D757D6">
      <w:pPr>
        <w:spacing w:after="0" w:line="240" w:lineRule="auto"/>
        <w:rPr>
          <w:rFonts w:ascii="Times New Roman" w:eastAsia="Times New Roman" w:hAnsi="Times New Roman" w:cs="Times New Roman"/>
          <w:sz w:val="24"/>
          <w:szCs w:val="24"/>
          <w:lang w:eastAsia="ru-RU"/>
        </w:rPr>
      </w:pPr>
    </w:p>
    <w:p w:rsidR="00CF4DA5" w:rsidRDefault="00CF4DA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 xml:space="preserve">ФЕДЕРАЛЬНЫЙ ЗАКОН </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 ОБРАЩЕНИИ ЛЕКАРСТВЕННЫХ СРЕДСТВ</w:t>
      </w:r>
    </w:p>
    <w:p w:rsidR="00D757D6" w:rsidRDefault="00D757D6" w:rsidP="00D757D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(извлечение)</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ред. Федеральных законов от 02.07.2013 N 185-ФЗ,</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25.11.2013 N 317-ФЗ, от 12.03.2014 N 33-ФЗ)</w:t>
      </w:r>
    </w:p>
    <w:p w:rsidR="00D757D6" w:rsidRDefault="00D757D6" w:rsidP="00D757D6">
      <w:pPr>
        <w:spacing w:after="0" w:line="240" w:lineRule="auto"/>
        <w:rPr>
          <w:rFonts w:ascii="Times New Roman" w:eastAsia="Times New Roman" w:hAnsi="Times New Roman" w:cs="Times New Roman"/>
          <w:vanish/>
          <w:sz w:val="20"/>
          <w:szCs w:val="20"/>
          <w:lang w:eastAsia="ru-RU"/>
        </w:rPr>
      </w:pP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Обзор изменений данного документа)</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p>
    <w:p w:rsidR="00D757D6" w:rsidRDefault="00D757D6" w:rsidP="00D757D6">
      <w:pPr>
        <w:spacing w:after="0" w:line="240" w:lineRule="auto"/>
        <w:jc w:val="center"/>
        <w:rPr>
          <w:rFonts w:ascii="Times New Roman" w:eastAsia="Times New Roman" w:hAnsi="Times New Roman" w:cs="Times New Roman"/>
          <w:b/>
          <w:bCs/>
          <w:vanish/>
          <w:sz w:val="20"/>
          <w:szCs w:val="20"/>
          <w:lang w:eastAsia="ru-RU"/>
        </w:rPr>
      </w:pPr>
      <w:r>
        <w:rPr>
          <w:rFonts w:ascii="Times New Roman" w:eastAsia="Times New Roman" w:hAnsi="Times New Roman" w:cs="Times New Roman"/>
          <w:b/>
          <w:bCs/>
          <w:vanish/>
          <w:sz w:val="20"/>
          <w:szCs w:val="20"/>
          <w:lang w:eastAsia="ru-RU"/>
        </w:rPr>
        <w:t> </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1. ОБЩИЕ ПОЛОЖЕНИЯ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 Предмет регулирования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 Сфера применения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Настоящий Федеральный закон применяется к отношениям, возникающим при обращении лекарственных средств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 Законодательство об обращении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законодательством Российской Федерации о наркотических средствах, психотропных веществах и об их </w:t>
      </w:r>
      <w:proofErr w:type="spellStart"/>
      <w:r>
        <w:rPr>
          <w:rFonts w:ascii="Times New Roman" w:eastAsia="Times New Roman" w:hAnsi="Times New Roman" w:cs="Times New Roman"/>
          <w:sz w:val="20"/>
          <w:szCs w:val="20"/>
          <w:lang w:eastAsia="ru-RU"/>
        </w:rPr>
        <w:t>прекурсорах</w:t>
      </w:r>
      <w:proofErr w:type="spellEnd"/>
      <w:r>
        <w:rPr>
          <w:rFonts w:ascii="Times New Roman" w:eastAsia="Times New Roman" w:hAnsi="Times New Roman" w:cs="Times New Roman"/>
          <w:sz w:val="20"/>
          <w:szCs w:val="20"/>
          <w:lang w:eastAsia="ru-RU"/>
        </w:rPr>
        <w:t>.</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законодательством Российской Федерации в области обеспечения радиационной безопасности.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4. Основные понятия, используемые в настоящем Федеральном законе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настоящего Федерального закона используются следующие основные понятия: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фармацевтические субстанции - лекарственные средства в виде действующих веществ биологического, биотехнологического, минерального или химического происхождения, обладающие фармакологической активностью, предназначенные для производства, изготовления лекарственных препаратов и определяющие их эффективность;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перечень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w:t>
      </w:r>
      <w:r>
        <w:rPr>
          <w:rFonts w:ascii="Times New Roman" w:eastAsia="Times New Roman" w:hAnsi="Times New Roman" w:cs="Times New Roman"/>
          <w:sz w:val="20"/>
          <w:szCs w:val="20"/>
          <w:lang w:eastAsia="ru-RU"/>
        </w:rPr>
        <w:lastRenderedPageBreak/>
        <w:t>профилактики и лечения заболеваний, в том числе преобладающих в структуре заболеваемости 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иммунобиологические лекарственные препараты - лекарственные препараты биологического происхождения, предназначенные для иммунологических диагностики, профилактики и лечения заболеваний;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Перечень наркотических средств, психотропных веществ и их </w:t>
      </w:r>
      <w:proofErr w:type="spellStart"/>
      <w:r>
        <w:rPr>
          <w:rFonts w:ascii="Times New Roman" w:eastAsia="Times New Roman" w:hAnsi="Times New Roman" w:cs="Times New Roman"/>
          <w:sz w:val="20"/>
          <w:szCs w:val="20"/>
          <w:lang w:eastAsia="ru-RU"/>
        </w:rPr>
        <w:t>прекурсоров</w:t>
      </w:r>
      <w:proofErr w:type="spellEnd"/>
      <w:r>
        <w:rPr>
          <w:rFonts w:ascii="Times New Roman" w:eastAsia="Times New Roman" w:hAnsi="Times New Roman" w:cs="Times New Roman"/>
          <w:sz w:val="20"/>
          <w:szCs w:val="20"/>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w:t>
      </w:r>
      <w:proofErr w:type="spellStart"/>
      <w:r>
        <w:rPr>
          <w:rFonts w:ascii="Times New Roman" w:eastAsia="Times New Roman" w:hAnsi="Times New Roman" w:cs="Times New Roman"/>
          <w:sz w:val="20"/>
          <w:szCs w:val="20"/>
          <w:lang w:eastAsia="ru-RU"/>
        </w:rPr>
        <w:t>прекурсоров</w:t>
      </w:r>
      <w:proofErr w:type="spellEnd"/>
      <w:r>
        <w:rPr>
          <w:rFonts w:ascii="Times New Roman" w:eastAsia="Times New Roman" w:hAnsi="Times New Roman" w:cs="Times New Roman"/>
          <w:sz w:val="20"/>
          <w:szCs w:val="20"/>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оригинальное лекарственное средство - лекарственное средство, содержащее впервые полученную фармацевтическую субстанцию или новую комбинацию фармацевтических субстанций, эффективность и безопасность которых подтверждены результатами доклинических исследований лекарственных средств и клинических исследований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воспроизведенное лекарственное средство - лекарственное средство, содержащее такую же фармацевтическую субстанцию или комбинацию таких же фармацевтических субстанций в такой же лекарственной форме, что и оригинальное лекарственное средство, и поступившее в обращение после поступления в обращение оригинального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гомеопатическое лекарственное средство - лекарственное средство, произведенное или изготовленное по специальной технологии;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международное непатентованное наименование лекарственного средства - наименование фармацевтической субстанции, рекомендованное Всемирной организацией здравоохранения;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 торговое наименование лекарственного средства - наименование лекарственного средства, присвоенное его разработчиком;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для медицинского применения, а также требования к используемым в целях проведения данного анализа реактивам, титрованным растворам, индикаторам;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 регистрационный номер - кодовое обозначение, присвоенное лекарственному препарату при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а также на технологию производства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их отпуск, хранение, перевозку, изготовление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фальсифицированное лекарственное средство - лекарственное средство, сопровождаемое ложной информацией о его составе и (или) производителе;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контрафактное лекарственное средство - лекарственное средство, находящееся в обороте с нарушением гражданского законодательства;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фармацевтической субстанции, количества фармацевтической субстанции,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соответствующему оригинальному лекарственному препарату;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непредвиденная нежелательная реакция - нежелательная реакция организма (в том числе связанная с применением лекарственного препарата в соответствии с инструкцией по его применению), сущность и тяжесть которой не соответствуют информации о лекарственном препарате, содержащейся в инструкции по его применению;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рецепт на лекарственный препарат - письменное назначение лекарственного препарата по установленной форме, выданное медицинским или ветеринарным работником, имеющим на это право, в целях отпуска лекарственного препарата или его изготовления и отпуска;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требование медицинской организации, ветеринарной организации - документ установленной формы, который выписан медицинским или ветеринарным работником, имеющим на это право,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4. ГОСУДАРСТВЕННЫЙ КОНТРОЛЬ ПРИ ОБРАЩЕНИИ</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ЛЕКАРСТВЕННЫХ СРЕДСТВ</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8. Лицензирование производства лекарственных средств и фармацевтической деятельности.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Лицензирование производства лекарственных средств и фармацевтической деятельности осуществляется в соответствии с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получить новую лицензию на производство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sz w:val="20"/>
          <w:szCs w:val="20"/>
          <w:lang w:eastAsia="ru-RU"/>
        </w:rPr>
        <w:t>Статья 9. Государственный контроль (надзор) в сфере обращения лекарственных средств.</w:t>
      </w: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Государственный контроль (надзор) в сфере обращения лекарственных средств включает в себя: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лицензионный контроль в сфере производства лекарственных средств и в сфере фармацевтической деятельности;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федеральный государственный надзор в сфере обращения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4 мая 2011 года N 99-ФЗ "О лицензировании отдельных видов деятельности".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Федеральный государственный надзор в сфере обращения лекарственных средств включает в себя: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организацию и проведение проверок соответствия лекарственных средств, находящихся в обращении, установленным обязательным требованиям к их качеству;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выдачу разрешений на ввоз лекарственных средств на территорию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организацию и проведение мониторинга безопасности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 отношениям, связанным с осуществлением федерального государственного надзора в сфере обращения лекарственных средств, организацией и проведением проверок субъектов обращения лекарственных средств,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Должностные лица органа государственного надзора в порядке, установленном законодательством Российской Федерации, имеют право:</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757D6" w:rsidRDefault="00D757D6" w:rsidP="00D757D6">
      <w:pPr>
        <w:spacing w:after="0" w:line="240" w:lineRule="auto"/>
        <w:jc w:val="center"/>
        <w:rPr>
          <w:rFonts w:ascii="Times New Roman" w:eastAsia="Times New Roman" w:hAnsi="Times New Roman" w:cs="Times New Roman"/>
          <w:b/>
          <w:bCs/>
          <w:sz w:val="26"/>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Глава 6. ОСУЩЕСТВЛЕНИЕ ГОСУДАРСТВЕННОЙ РЕГИСТРАЦИИ</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ЛЕКАРСТВЕННЫХ ПРЕПАРАТОВ</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13. Государственная регистрация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Лекарственные препараты вводятся в гражданский оборот на территории Российской Федерации, если они зарегистрированы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Государственной регистрации подлежат: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оригинальные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воспроизведенные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новые комбинации зарегистрированных ранее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лекарственные препараты, зарегистрированные ранее, но произведенные в других лекарственных формах, в новой дозировке.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Государственная регистрация лекарственных препаратов для медицинского применения осуществляется по результатам экспертизы лекарственных средств и этической экспертизы возможности проведения клинического исследования лекарственного препарата для медицинского применения (далее - этическая экспертиза). Государственная регистрация лекарственных препаратов для ветеринарного применения осуществляется по результатам экспертизы лекарственных средств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Государственная регистрация лекарственных препаратов осуществляется соответствующим уполномоченным федеральным органом исполнительной власти в срок, не превышающий двухсот десяти рабочих дней со дня принятия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лекарственных средств и (или) этической экспертизы в соответствии со статьей 25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Государственной регистрации не подлежат: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лекарственное растительное сырье;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лекарственные препараты, приобретенные физическими лицами за пределами территории Российской Федерации и предназначенные для личного использования;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лекарственные препараты, предназначенные для экспорта;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радиофармацевтические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Не допускается государственная регистрация: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различных лекарственных препаратов под одинаковым торговым наименованием;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одного лекарственного препарата, выпускаемого производителем под различными торговыми наименованиями и представленного на государственную регистрацию в виде двух и более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14. Принципы экспертизы лекарственных средств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лекарственных средств и этическая экспертиза основываются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Экспертиза лекарственных средств для медицинского применения проводится поэтапно:</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 первом этапе - экспертиза документов для получения разрешения на проведение клинического исследования лекарственного препарата, за исключением:</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лекарственных препаратов, которые разрешены для медицинского применения на территории Российской Федерации более двадцати лет и в отношении которых невозможно проведение исследования биоэквивалентности;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б) лекарственных препаратов для медицинского применения, в отношении которых проведены международные многоцентровые клинические исследования, часть из которых проведена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на втором этапе - экспертиза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 и экспертиза отношения ожидаемой пользы к возможному риску применения лекарственного препарата, осуществляемые после проведения его 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Экспертиза лекарственных средств для ветеринарного применения проводится </w:t>
      </w:r>
      <w:proofErr w:type="spellStart"/>
      <w:r>
        <w:rPr>
          <w:rFonts w:ascii="Times New Roman" w:eastAsia="Times New Roman" w:hAnsi="Times New Roman" w:cs="Times New Roman"/>
          <w:sz w:val="20"/>
          <w:szCs w:val="20"/>
          <w:lang w:eastAsia="ru-RU"/>
        </w:rPr>
        <w:t>одноэтапно</w:t>
      </w:r>
      <w:proofErr w:type="spellEnd"/>
      <w:r>
        <w:rPr>
          <w:rFonts w:ascii="Times New Roman" w:eastAsia="Times New Roman" w:hAnsi="Times New Roman" w:cs="Times New Roman"/>
          <w:sz w:val="20"/>
          <w:szCs w:val="20"/>
          <w:lang w:eastAsia="ru-RU"/>
        </w:rPr>
        <w:t xml:space="preserve"> и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15. Федеральное государственное бюджетное учреждение по проведению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16. Организация проведения экспертизы лекарственных средств в целях их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 Эксперт при проведении порученной ему руководителем экспертного учреждения экспертизы лекарственного средства обязан:</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тайну;</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обеспечить сохранность представленных объектов исследований и материалов.</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 Эксперт не вправе:</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проводить экспертизу лекарственного средства по обращению непосредственно к нему организаций или физических лиц;</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самостоятельно собирать материалы для проведения экспертизы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проводить экспертизу лекарственного средства в качестве негосударственного эксперта.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 Эксперты, входящие в состав комиссии, предупреждаются об ответственности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12. Правила проведения экспертизы лекарственных средств и форма заключения комиссии экспертов устанавливаются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17. Этическая экспертиза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Этическая экспертиза проводится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 советом по этике, созданным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Экспертами совета по этике могут быть представители медицинских,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создавшему совет по этике, в федеральном бюджете на соответствующий год на обеспечение его деятельности, и в размерах, установленных Правительством Российской Федерации.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Эксперты совета по этике несут ответственность в соответствии с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w:t>
      </w:r>
      <w:r>
        <w:rPr>
          <w:rFonts w:ascii="Times New Roman" w:eastAsia="Times New Roman" w:hAnsi="Times New Roman" w:cs="Times New Roman"/>
          <w:sz w:val="20"/>
          <w:szCs w:val="20"/>
          <w:lang w:eastAsia="ru-RU"/>
        </w:rPr>
        <w:lastRenderedPageBreak/>
        <w:t>представителей медицинских организаций не может превышать половину от общего числа экспертов совета по этике.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18. Подача и рассмотрение заявлений о государственной регистрации лекарственных препаратов и представление необходимых документов.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государственной регистрации лекарственного препарата разработчик лекарственного препарата или уполномоченное им другое юридическое лицо (далее - заявитель) представляет в соответствующий уполномоченный федеральный орган исполнительной власти, осуществляющий государственную регистрацию лекарственных препаратов, заявление о государственной регистрации лекарственного препарата, а также в порядке, установленном соответствующим уполномоченным федеральным органом исполнительной власти, необходимые документы, из которых формируется регистрационное досье на лекарственный препарат (далее - регистрационное досье).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заявлении о государственной регистрации лекарственного препарата указываются: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наименование и адрес заявителя и (или) производителя лекарственного препарата и адрес места осуществления производства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наименование лекарственного препарата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перечень веществ, входящих в состав лекарственного препарата, с указанием количества каждого из них;</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лекарственная форма, дозировка, способы введения и применения, срок годности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описание фармакологических и фармакодинамических или иммунобиологических свойств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заявленная производителем лекарственного препарата предельная отпускная цена на лекарственный препарат, включенный в перечень жизненно необходимых и важнейших лекарственных препаратов, в случае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отсутствие необходимости проведения клинического исследования, исследования биоэквивалентности лекарственного препарата, разрешенного для медицинского применения на территории Российской Федерации более двадцати лет, с указанием нормативных правовых актов, подтверждающих данный срок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Регистрационное досье формируется из следующих документов: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проекты макетов первичной упаковки и вторичной (потребительской) упаковки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 переведенный на русский язык, подтверждающий соответствие производителя регистрируемого лекарственного препарата требованиям правил организации производства и контроля качества лекарственных средств, выданный компетентным органом страны производителя регистрируемого лекарственного препарата и заверенный в установленном порядке;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проект нормативной документации или нормативного документа на лекарственный препарат либо указание соответствующей фармакопейной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схема технологического процесса производства лекарственного препарата, ее описание и (или) схема технологического процесса производства фармацевтической субстанции, ее описание;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документ, переведенный на русский язык, подтверждающий соответствие производителя фармацевтической субстанции требованиям правил организации производства и контроля качества лекарственных средств, выданный компетентным органом страны производителя фармацевтической субстанции, заверенный в установленном порядке и содержащий: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фармацевтической субстанции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наименование и адрес производителя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срок годности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документ, содержащий сведения о показателях качества фармацевтической субстанции, 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нормативная документация или нормативный документ на фармацевтическую субстанцию либо указание соответствующей фармакопейной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информация об условиях хранения, перевозки лекарственного препарата и иная информация;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отчет о результатах доклинического исследования лекарственного средства для медицинского применения, содержащий описание, результаты и статистический анализ результатов данного доклинического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отчет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 проект протокола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брошюра исследователя;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информационный листок пациента;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информация о выплатах и компенсациях пациентам (здоровым добровольцам, больным) (далее - пациенты), привлеченным к проведению клинических исследований лекарственного препарата для медицинского применения, исследований биоэквивалентности и (или) терапевтической эквивалентности;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отчет о результатах международных многоцентровых клинических исследований лекарственного препарата для медицинского применения, часть из которых проведена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проект инструкции по применению лекарственного препарата, содержащий следующие сведения: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лекарственного средства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лекарственная форма с указанием наименований и количественного содержания (активности) фармацевтических субстанций и вспомогательных веществ;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фармакотерапевтическая группа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показания для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противопоказания для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режим дозирования, способ введения, при необходимости время приема лекарственного препарата, продолжительность лечения (в том числе у детей до и после одного года);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меры предосторожности при применении;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симптомы передозировки, меры по оказанию помощи при передозировке;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указание, при необходимости, особенностей действия лекарственного препарата при первом приеме или при его отмене;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описание, при необходимости, действий врача (фельдшера), специалиста в области ветеринарии, пациента, владельца животного при пропуске приема одной или нескольких доз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возможные побочные действия при применении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взаимодействие с другими лекарственными препаратами и (или) пищевыми продуктами, кормами;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указание возможности и особенностей медицинского применения лекарственного препарата беременными женщинами, женщинами в период грудного вскармливания, детьми, взрослыми, имеющими хронические заболевания;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срок годности и указание на запрет применения лекарственного препарата по истечении срока годности;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 условия хранения;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указание на необходимость хранения лекарственного препарата в местах, недоступных для детей;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 указание, при необходимости, специальных мер предосторожности при уничтожении неиспользованных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 наименование, адрес производителя лекарственного препарата и адрес места производства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 условия отпуска;</w:t>
      </w:r>
    </w:p>
    <w:p w:rsidR="00D757D6" w:rsidRDefault="00D757D6" w:rsidP="00D757D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"х" введен Федеральным законом от 29.11.2010 N 313-ФЗ)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 переведенная на русский язык и заверенная в установленном порядке копия документа, подтверждающего регистрацию лекарственного препарата в случае его регистрации вне пределов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документы, представляемые в соответствии со статьями 19 - 23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По желанию заявителя могут быть представлены отчеты о проведенных в стране заявителя и других странах результатах клинических исследований, исследований биоэквивалентности и (или) терапевтической эквивалентности лекарственного препарата (включая эпидемиологические или эпизоотологические исследования иммунобиологических лекарственных препаратов, предназначенных для иммунологической профилактики и лечения инфекционных заболеваний, в том числе у детей), содержащие описания проведенных исследований лекарственного препарата, их результаты и статистический анализ полученных результатов.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 заявлению о государственной регистрации лекарственного препарата прилагаются: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документ, подтверждающий уплату государственной пошлины за проведение экспертизы документов для получения разрешений на проведение клинических исследований лекарственного препарата для медицинского применения и этической экспертизы при обращении за государственной регистрацией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на территории Российской Федерации более двадцати лет, при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на территории Российской Федерации, при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4)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 Не допускаются получение, разглашение, использование в коммерческих целях и в целях государственной регистрации лекарственных препаратов информации о результатах доклинических исследований лекарственных средств и клинических исследований лекарственных препаратов,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Несоблюдение запрета, установленного настоящей частью, влечет за собой ответственность в соответствии с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 территории Российской Федерации запрещается обращение лекарственных средств, зарегистрированных с нарушением настоящей части.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19. Принятие решения о выдаче экспертному учреждению и совету по этике задания на проведение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В течение пяти рабочих дней со дня принятия заявления о государственной регистрации лекарственного препарата уполномоченный федеральный орган исполнительной власти проводит проверку полноты и достоверности сведений, содержащихся в представленных заявителем материалах, и принимает решение о выдаче задания на проведение:</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экспертизы лекарственных средств в части экспертизы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настоящего Федерального закона, и этической экспертизы в отношении лекарственных препаратов, для которых не проводились клинические исследования на территории Российской Федерации, на основании документов, указанных в пунктах 1 - 9, 11 - 14, 17 части 3 и пункте 1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экспертизы лекарственных средств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лекарственных препаратов, разрешенных для медицинского применения на территории Российской Федерации более двадцати лет, на основании документов, указанных в пунктах 1 - 9, 16 части 3 и пункте 2 части 5 статьи 18 настоящего Федерального закона, а также лекарственных препаратов, в отношении которых проведены международные многоцентровые клинические исследования, часть из которых проведена на территории Российской Федерации, на основании документов, указанных в пунктах 1 - 9, 15 - 17 части 3 и пункте 3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 экспертизы лекарственного средства в отношении лекарственных препаратов для ветеринарного применения на основании документов, указанных в пунктах 1 - 8, 10, подпунктах "а" - "д", "ж" - "м", "п" - "ф" пункта 16, пункте 17 части 3 и пункте 4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Уполномоченный федеральный орган исполнительной власти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3. Основанием для отказа в организации экспертиз, указанных в части 1 настоящей статьи, является представление необходимых для проведения этих экспертиз документов, перечисленных в частях 3 и 5 </w:t>
      </w:r>
      <w:r>
        <w:rPr>
          <w:rFonts w:ascii="Times New Roman" w:eastAsia="Times New Roman" w:hAnsi="Times New Roman" w:cs="Times New Roman"/>
          <w:sz w:val="20"/>
          <w:szCs w:val="24"/>
          <w:lang w:eastAsia="ru-RU"/>
        </w:rPr>
        <w:lastRenderedPageBreak/>
        <w:t>статьи 18 настоящего Федерального закона, в неполном объеме,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D757D6" w:rsidRDefault="00D757D6" w:rsidP="00D757D6">
      <w:pPr>
        <w:spacing w:after="0" w:line="240" w:lineRule="auto"/>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Статья 20. Экспертиза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 Экспертиза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настоящего Федерального закона, этическая экспертиза,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необходимых документов, указанных в пунктах 9, 11, 12 части 3 статьи 18 настоящего Федерального закона, документов, указанных в части 4 статьи 18 настоящего Федерального закона и представленных по желанию заявителя, и советом по этике задания уполномоченного федерального органа исполнительной власти с приложением необходимых документов, указанных в пунктах 11 - 14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4"/>
          <w:lang w:eastAsia="ru-RU"/>
        </w:rPr>
      </w:pPr>
      <w:r>
        <w:rPr>
          <w:rFonts w:ascii="Times New Roman" w:eastAsia="Times New Roman" w:hAnsi="Times New Roman" w:cs="Times New Roman"/>
          <w:vanish/>
          <w:sz w:val="20"/>
          <w:szCs w:val="24"/>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 Документы, содержащиеся в регистрационном досье и поступившие в экспертное учреждение, совет по этике для осуществления их экспертизы в целях получения разрешения на проведение клинического исследования лекарственного препарата для медицинского применения, подлежат возврату в уполномоченный федеральный орган исполнительной власти одновременно с заключениями соответствующих экспертиз.</w:t>
      </w:r>
    </w:p>
    <w:p w:rsidR="00D757D6" w:rsidRDefault="00D757D6" w:rsidP="00D757D6">
      <w:pPr>
        <w:spacing w:after="0" w:line="240" w:lineRule="auto"/>
        <w:ind w:firstLine="539"/>
        <w:jc w:val="both"/>
        <w:rPr>
          <w:rFonts w:ascii="Times New Roman" w:eastAsia="Times New Roman" w:hAnsi="Times New Roman" w:cs="Times New Roman"/>
          <w:sz w:val="24"/>
          <w:szCs w:val="24"/>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21. Получение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срок, не превышающий пяти рабочих дней со дня получения заключений, указанных в статье 20 настоящего Федерального закона, уполномоченный федеральный орган исполнительной власти осуществляет оценку поступивших заключений для определения их соответствия заданиям на проведение соответствующих экспертиз и уведомляет заявителя в письменной форме о результатах проведенных экспертиз и о возможности или невозможности выдачи заявителю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 принятии решения о 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приостанавливает проведение государственной регистрации лекарственного препарата до дня подачи заявителем в уполномоченный федеральный орган исполнительной власти заявления о получении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случае принятия решения о невозможности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прекращает процедуру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22. Решение о проведении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получении разрешения на проведение данного 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сведения об опыте работы исследователей по соответствующим специальностям и их опыте работы по проведению клинических исследований;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копию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(далее - договор обязательного страхования), заключенного в соответствии с типовыми правилами обязательного страхования жизни, здоровья пациента, участвующего в клиническом исследовании лекарственного препарата для медицинского применения, утвержденными Правительством Российской Федерации (далее - типовые правила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сведения о медицинских организациях, в которых предполагается проведение клинических исследований лекарственного препарата для медицинского применения (полное и сокращенное </w:t>
      </w:r>
      <w:r>
        <w:rPr>
          <w:rFonts w:ascii="Times New Roman" w:eastAsia="Times New Roman" w:hAnsi="Times New Roman" w:cs="Times New Roman"/>
          <w:sz w:val="20"/>
          <w:szCs w:val="20"/>
          <w:lang w:eastAsia="ru-RU"/>
        </w:rPr>
        <w:lastRenderedPageBreak/>
        <w:t>наименования, организационно-правовая форма, место нахождения и место осуществления деятельности, телефон, телефакс, адрес электронной почты медицинской организации);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предполагаемые сроки проведения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срок, не превышающий пяти рабочих дней со дня принятия указанного в части 1 настоящей статьи заявления с приложением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выдает разрешение на проведение клинического исследования лекарственного препарата для медицинского применения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Основаниями для отказа в выдаче разрешения на проведение клинического исследования лекарственного препарата для медицинского применения являются непредставление документов, указанных в части 1 настоящей статьи, несоответствие содержания представленных документов требованиям настоящего Федерального закона,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либо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статьей 20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с документами, указанными в пунктах 1 - 8, 15 - 17 части 3 статьи 18 настоящего Федерального закона, и отчета о проведенном клиническом исследовании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Для проведения указанных в части 1 настоящей статьи экспертиз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возобновлении государственной регистрации лекарственного препарата и проведении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отчет о проведенном клиническом исследовании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срок, не превышающий пяти рабочих дней со дня принятия заявления с документами, указанными в части 1 и пунктах 2 и 3 части 2 настоящей статьи,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данных, содержащихся в представленном заявителем отчете о проведении клинического исследования лекарственного препарата для медицинского применения и в документах, содержащихся в регистрационном досье;</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принимает решение о возобновлении государственной регистрации лекарственного препарата и проведении указанных в части 1 настоящей статьи экспертиз или об отказе в возобновлении </w:t>
      </w:r>
      <w:r>
        <w:rPr>
          <w:rFonts w:ascii="Times New Roman" w:eastAsia="Times New Roman" w:hAnsi="Times New Roman" w:cs="Times New Roman"/>
          <w:sz w:val="20"/>
          <w:szCs w:val="20"/>
          <w:lang w:eastAsia="ru-RU"/>
        </w:rPr>
        <w:lastRenderedPageBreak/>
        <w:t>государственной регистрации лекарственного препарата для медицинского применения и проведении таких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Основанием для отказа в возобновлении государственной регистрации лекарственного препарата и проведении указанных в части 1 настоящей статьи экспертиз является представление документов, указанных в части 1 и пунктах 2 и 3 части 2 настоящей статьи, в неполном объеме,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В течение пятнадцати рабочих дней со дня получения решения уполномоченного федерального органа исполнительной власти о возобновлении государственной регистрации лекарственного препарата и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образец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5 и 6 настоящей статьи, не включаются в срок проведения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пунктах 1 - 8, 10, подпунктах "а" - "д", "ж" - "м", "п" - "ф" пункта 16 и пункте 17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течение пятнадцати рабочих дней со дня получения решения уполномоченного федерального органа исполнительной власти о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 для воспроизведения методов контроля качества.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w:t>
      </w:r>
      <w:r>
        <w:rPr>
          <w:rFonts w:ascii="Times New Roman" w:eastAsia="Times New Roman" w:hAnsi="Times New Roman" w:cs="Times New Roman"/>
          <w:sz w:val="20"/>
          <w:szCs w:val="20"/>
          <w:lang w:eastAsia="ru-RU"/>
        </w:rPr>
        <w:lastRenderedPageBreak/>
        <w:t>превышающий трех рабочих дней, уведомляет в письменной форме об этом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2 и 3 настоящей статьи, не включаются в срок проведения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25. Повторное проведение экспертизы лекарственных средств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случаях недостаточной обоснованности или неполноты заключения комиссии экспертов или совета по этике, наличия в нем противоречивых данных, фальсификации выводов экспертизы лекарственного средства и (или) этической экспертизы,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Повторная экспертиза лекарственного средства проводится в срок, установленный уполномоченным федеральным органом исполнительной власти и не превышающий сорока рабочих дней со дня получения экспертным учреждением задания на проведение повторной экспертизы лекарственного средства, повторная этическая экспертиза - в срок, не превышающий пятнадцати рабочих дней со дня получения советом по этике задания на проведение повторной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Финансовое обеспечение выполнения задания на проведение повторной экспертизы лекарственного средства не осуществляется, и средства, перечисленные ранее на проведение такой экспертизы, подлежат возврату в федеральный бюджет.</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26. Ускоренная процедура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Ускоренная процедура экспертизы лекарственных средств в целях государственной регистрации лекарственных препаратов применяется в отношении воспроизведенных лекарственных препаратов. При проведении такой процедуры представляются информация, полученная при проведении клинических исследований лекарственных препаратов и опубликованная в специализированных печатных изданиях, а также документы, содержащие результаты исследования биоэквивалентности и (или) терапевтической эквивалентности лекарственного препарата для медицинского применения или результаты исследования биоэквивалентности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Ускоренная процедура экспертизы лекарственных средств не применяется в отношении иммунобиологических лекарственных препаратов, препаратов инсулина и лекарственных препаратов, впервые регистрируемых 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в срок, не превышающий шестидесяти рабочих дней. При этом экспертиза документов, содержащихся в регистрационном досье, для получения разрешения на проведение клинического исследования лекарственного препарата для медицинского применения и этическая экспертиза проводятся в срок, не превышающий пятнадцати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 в срок, не превышающий сорока пяти рабочих дней.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Ускоренная процедура экспертизы лекарственных средств проводится в порядке, установленном статьями 17 - 20, 23 и 24 настоящего Федерального закона, и не означает снижения требований к безопасности, качеству и эффективности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27. Решение о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срок, не превышающий пяти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осуществляет оценку таких заключений для определения их соответствия заданию на проведение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w:t>
      </w:r>
      <w:r>
        <w:rPr>
          <w:rFonts w:ascii="Times New Roman" w:eastAsia="Times New Roman" w:hAnsi="Times New Roman" w:cs="Times New Roman"/>
          <w:sz w:val="20"/>
          <w:szCs w:val="20"/>
          <w:lang w:eastAsia="ru-RU"/>
        </w:rPr>
        <w:lastRenderedPageBreak/>
        <w:t>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форма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Основанием для отказа в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не подтверждены полученными данными или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При государственной регистрации лекарственного препарата, включенного в перечень жизненно необходимых и важнейших лекарственных препаратов, необходимые данные заносятся в государственный реестр предельных отпускных цен производителей на лекарственные препараты, включенные в указанный перечень.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28. Регистрационное удостоверение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29. Подтверждение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девяноста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оформленного в соответствии с частью 2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 заявлению о подтверждении государственной регистрации лекарственного препарата прилагаются документ, подтверждающий уплату государственной пошлины за подтверждение государственной регистрации лекарственного препарата для медицинского применения или лекарственного препарата для ветеринарного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прилагаются к заявлению о подтверждении государственной регистрации лекарственного препарата вновь только в случае, если в них вносятся изменения.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десяти рабочих дней со дня принятия заявления о подтверждении государственной регистрации лекарственного препарата и необходимых документов соответствующий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экспертизы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w:t>
      </w:r>
      <w:r>
        <w:rPr>
          <w:rFonts w:ascii="Times New Roman" w:eastAsia="Times New Roman" w:hAnsi="Times New Roman" w:cs="Times New Roman"/>
          <w:sz w:val="20"/>
          <w:szCs w:val="20"/>
          <w:lang w:eastAsia="ru-RU"/>
        </w:rPr>
        <w:lastRenderedPageBreak/>
        <w:t>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экспертизы отношения ожидаемой пользы к возможному риску применения лекарственного препарата и (или) экспертизы качества лекарственного средства является представление документов, указанных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исчерпывающих сведений, которые должны быть отражены в них.</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Экспертиза отношения ожидаемой пользы к возможному риску применения лекарственного препарата и (или) экспертиза качества лекарственного средства в целях подтверждения государственной регистрации лекарственного препарата проводятся на основании документов, указанных в части 3 настоящей статьи, в порядке, установленном частями 5 - 8 статьи 23 и статьей 24 настоящего Федерального закона.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 период проведения процедуры подтверждения государственной регистрации лекарственного препарата его гражданский оборот осуществляется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случае внесения изменений в инструкцию по применению лекарственного препарата в отношении сведений, указанных в подпунктах "г" - "п", "х" пункта 16 части 3 статьи 18 настоящего Федерального закона, в состав лекарственного препарата для медицинского применения, изменения места производства лекарственного препарата для медицинского применения,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изменения срока годности лекарственного препарата для медицинского применения проводится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В случае необходимости внесения иных изменений в данную инструкцию экспертиза лекарственного средства для внесения таких изменений в сведения о зарегистрированном лекарственном препарате не проводится.</w:t>
      </w:r>
    </w:p>
    <w:p w:rsidR="00D757D6" w:rsidRDefault="00D757D6" w:rsidP="00D757D6">
      <w:pPr>
        <w:spacing w:after="0" w:line="240" w:lineRule="auto"/>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изменений в инструкцию по применению лекарственного препарата для медицинского применения, государственной пошлины за внесение изменений в состав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указанных в части 2 настоящей статьи соответствующих экспертиз лекарственного средства или об отказе в их проведении;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w:t>
      </w:r>
      <w:r>
        <w:rPr>
          <w:rFonts w:ascii="Times New Roman" w:eastAsia="Times New Roman" w:hAnsi="Times New Roman" w:cs="Times New Roman"/>
          <w:sz w:val="20"/>
          <w:szCs w:val="20"/>
          <w:lang w:eastAsia="ru-RU"/>
        </w:rPr>
        <w:lastRenderedPageBreak/>
        <w:t>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указанных в части 2 настоящей статьи экспертиз является представление документов, перечисленных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Указанные в части 2 настоящей статьи экспертизы проводятся в порядке, установленном статьей 23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 срок, не превышающий пяти рабочих дней со дня получения заключений комиссий экспертов по результатам указанных в части 2 настоящей статьи экспертиз,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Допускается гражданский оборот лекарственных препаратов для медицинского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такие лекарственные препараты, или решения об отказе во внесении указанных изменений.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случае внесения изменений в инструкцию по применению лекарственного препарата для ветеринарного применения в отношении сведений об изменениях дозировки, сроков возможного использования продукции животного происхождения после применения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данную инструкцию экспертиза лекарственного средства для ветеринарного применения не проводится.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изменений в инструкцию по применению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срок, не превышающий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документах;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экспертизы лекарственного средства для ветеринарного применения или об отказе в ее проведении;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экспертизы лекарственного средства для ветеринарного применения является представление документов, указанных в частях 1 и 3 настоящей статьи, в неполном объеме или отсутствие в представленных документах достаточных сведений, подтверждающих необходимость внесения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статьей 24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для ветеринарного применения в случае внесения изменений в указанные документы.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Допускается гражданский оборот лекарственных препаратов для ветеринарного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указанных изменений.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32. Отмена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подачи разработчиком лекарственного средства или уполномоченным им другим юридическим лицом заявления об отмене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proofErr w:type="spellStart"/>
      <w:r>
        <w:rPr>
          <w:rFonts w:ascii="Times New Roman" w:eastAsia="Times New Roman" w:hAnsi="Times New Roman" w:cs="Times New Roman"/>
          <w:sz w:val="20"/>
          <w:szCs w:val="20"/>
          <w:lang w:eastAsia="ru-RU"/>
        </w:rPr>
        <w:t>неподтверждения</w:t>
      </w:r>
      <w:proofErr w:type="spellEnd"/>
      <w:r>
        <w:rPr>
          <w:rFonts w:ascii="Times New Roman" w:eastAsia="Times New Roman" w:hAnsi="Times New Roman" w:cs="Times New Roman"/>
          <w:sz w:val="20"/>
          <w:szCs w:val="20"/>
          <w:lang w:eastAsia="ru-RU"/>
        </w:rPr>
        <w:t xml:space="preserve"> государственной регистрации лекарственного препарата по истечении срока действия регистрационного удостоверения, выданного на пять лет;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осуществления государственной регистрации заявителем одного и того же лекарственного препарата под различными торговыми наименованиями;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вынесения судом решения о нарушении прав правообладателя объектов интеллектуальной собственности при обращении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33. Государственный реестр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отношении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лекарственного препарата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лекарственная форма с указанием дозировки лекарственного препарата и его количества в потребительской упаковке;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наименование разработчика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наименование и адрес производителя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фармакотерапевтическая группа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показания и противопоказания к применению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побочные действия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срок годности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условия хранения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условия отпуска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номер фармакопейной статьи или в случае ее отсутствия номер нормативной документации либо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дата государственной регистрации лекарственного препарата и его регистрационный номер;</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отношении фармацевтических субстанций: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фармацевтической субстанции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наименование и адрес производителя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срок годности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условия хранения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номер фармакопейной статьи или в случае ее отсутствия номер нормативной документации либо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Фармацевтическая субстанция, неиспользуемая при производстве лекарственных препаратов, может быть включена в государственный реестр лекарственных средств на основании заявления разработчика,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Порядок ведения государственного реестра лекарственных средств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34. Экспертиза качества фармацевтической субстанции, неиспользуемой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включения фармацевтической субстанции, неиспользуемой при производстве лекарственных препаратов, в государственный реестр лекарственных средств, проводится экспертиза ее качества.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Экспертиза качества указанной в части 1 настоящей статьи фармацевтической субстанции, составление комиссией экспертов заключений по результатам такой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документов, указанных в пунктах 4 - 7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Для проведения экспертизы качества указанной в части 1 настоящей статьи фармацевтической субстанции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включении в государственный реестр лекарственных средств данной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 подтверждающий уплату государственной пошлины за включение фармацевтической субстанции, неиспользуемой при производстве лекарственных препаратов, в государственный реестр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документы, указанные в пунктах 4 - 7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данных, содержащихся в представленных заявителем документах;</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направлении в экспертное учреждение задания на проведение экспертизы качества указанной в части 1 настоящей статьи фармацевтической субстанции или об отказе в таком направлении;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перечисленных в части 2 и пункте 2 части 3 настоящей статьи, непредставление заявителем в </w:t>
      </w:r>
      <w:r>
        <w:rPr>
          <w:rFonts w:ascii="Times New Roman" w:eastAsia="Times New Roman" w:hAnsi="Times New Roman" w:cs="Times New Roman"/>
          <w:sz w:val="20"/>
          <w:szCs w:val="20"/>
          <w:lang w:eastAsia="ru-RU"/>
        </w:rPr>
        <w:lastRenderedPageBreak/>
        <w:t>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части 1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части 1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Документы, поступившие в экспертное учреждение для проведения экспертизы качества указанной в части 1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В срок, не превышающий пяти рабочих дней со дня получения заключения комиссии экспертов по результатам экспертизы качества указанной в части 1 настоящей статьи фармацевтической субстанции,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осуществляет оценку такого заключения для определения его соответствия заданию на проведение данной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включении указанной в части 1 настоящей статьи фармацевтической субстанции в государственный реестр лекарственных средств или решение об отказе в таком включении;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вносит при принятии решения о включении указанной в части 1 настоящей статьи фармацевтической субстанции в государственный реестр лекарственных средств предусмотренную пунктом 2 части 1 статьи 33 настоящего Федерального закона информацию и уведомляет об этом в письменной форме заявителя.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35. Повторное представление лекарственного препарата, не прошедшего государственной регистрации лекарственных препаратов, на государственную регистрацию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Повторное представление в соответствующий уполномоченный федеральный орган исполнительной власти лекарственного препарата, не прошедшего государственной регистрации лекарственных препаратов или получившего отказ в указанной регистрации и впоследствии подвергшегося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36. Обжалование решения об отказе в выдаче разрешения на проведение клинических исследований лекарственного препарата или решения об отказе в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соответствующего уполномоченного федерального органа исполнительной власти об отказе в выдаче разрешения на проведение клинических исследований лекарственного препарата или решение об отказе в государственной регистрации лекарственного препарата может быть обжаловано в порядке, установленном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 органом исполнительной власти заявления о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Сроки и порядок размещения указанной в части 1 настоящей статьи информации устанавливаются уполномоченным федеральным органом исполнительной власти.</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Глава 6. ОСУЩЕСТВЛЕНИЕ ГОСУДАРСТВЕННОЙ РЕГИСТРАЦИИ</w:t>
      </w:r>
    </w:p>
    <w:p w:rsidR="00D757D6" w:rsidRDefault="00D757D6" w:rsidP="00D757D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ЛЕКАРСТВЕННЫХ ПРЕПАРАТОВ</w:t>
      </w:r>
    </w:p>
    <w:p w:rsidR="00D757D6" w:rsidRDefault="00D757D6" w:rsidP="00D757D6">
      <w:pPr>
        <w:spacing w:after="0" w:line="240" w:lineRule="auto"/>
        <w:jc w:val="center"/>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13. Государственная регистрация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Лекарственные препараты вводятся в гражданский оборот на территории Российской Федерации, если они зарегистрированы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Государственной регистрации подлежат: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оригинальные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воспроизведенные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новые комбинации зарегистрированных ранее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лекарственные препараты, зарегистрированные ранее, но произведенные в других лекарственных формах, в новой дозировке.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Государственная регистрация лекарственных препаратов для медицинского применения осуществляется по результатам экспертизы лекарственных средств и этической экспертизы возможности проведения клинического исследования лекарственного препарата для медицинского применения (далее - этическая экспертиза). Государственная регистрация лекарственных препаратов для ветеринарного применения осуществляется по результатам экспертизы лекарственных средств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Государственная регистрация лекарственных препаратов осуществляется соответствующим уполномоченным федеральным органом исполнительной власти в срок, не превышающий двухсот десяти рабочих дней со дня принятия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лекарственных средств и (или) этической экспертизы в соответствии со статьей 25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Государственной регистрации не подлежат: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лекарственное растительное сырье;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лекарственные препараты, приобретенные физическими лицами за пределами территории Российской Федерации и предназначенные для личного использования;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лекарственные препараты, предназначенные для экспорта;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радиофармацевтические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Не допускается государственная регистрация: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различных лекарственных препаратов под одинаковым торговым наименованием;</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одного лекарственного препарата, выпускаемого производителем под различными торговыми наименованиями и представленного на государственную регистрацию в виде двух и более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14. Принципы экспертизы лекарственных средств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лекарственных средств и этическая экспертиза основываются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Экспертиза лекарственных средств для медицинского применения проводится поэтапно:</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 первом этапе - экспертиза документов для получения разрешения на проведение клинического исследования лекарственного препарата, за исключением:</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лекарственных препаратов, которые разрешены для медицинского применения на территории Российской Федерации более двадцати лет и в отношении которых невозможно проведение исследования биоэквивалентности;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лекарственных препаратов для медицинского применения, в отношении которых проведены международные многоцентровые клинические исследования, часть из которых проведена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на втором этапе - экспертиза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w:t>
      </w:r>
      <w:r>
        <w:rPr>
          <w:rFonts w:ascii="Times New Roman" w:eastAsia="Times New Roman" w:hAnsi="Times New Roman" w:cs="Times New Roman"/>
          <w:sz w:val="20"/>
          <w:szCs w:val="20"/>
          <w:lang w:eastAsia="ru-RU"/>
        </w:rPr>
        <w:lastRenderedPageBreak/>
        <w:t>экспертиза качества лекарственного средства) и экспертиза отношения ожидаемой пользы к возможному риску применения лекарственного препарата, осуществляемые после проведения его 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Экспертиза лекарственных средств для ветеринарного применения проводится </w:t>
      </w:r>
      <w:proofErr w:type="spellStart"/>
      <w:r>
        <w:rPr>
          <w:rFonts w:ascii="Times New Roman" w:eastAsia="Times New Roman" w:hAnsi="Times New Roman" w:cs="Times New Roman"/>
          <w:sz w:val="20"/>
          <w:szCs w:val="20"/>
          <w:lang w:eastAsia="ru-RU"/>
        </w:rPr>
        <w:t>одноэтапно</w:t>
      </w:r>
      <w:proofErr w:type="spellEnd"/>
      <w:r>
        <w:rPr>
          <w:rFonts w:ascii="Times New Roman" w:eastAsia="Times New Roman" w:hAnsi="Times New Roman" w:cs="Times New Roman"/>
          <w:sz w:val="20"/>
          <w:szCs w:val="20"/>
          <w:lang w:eastAsia="ru-RU"/>
        </w:rPr>
        <w:t xml:space="preserve"> и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15. Федеральное государственное бюджетное учреждение по проведению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16. Организация проведения экспертизы лекарственных средств в целях их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Эксперт при проведении порученной ему руководителем экспертного учреждения экспертизы лекарственного средства обязан:</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w:t>
      </w:r>
      <w:r>
        <w:rPr>
          <w:rFonts w:ascii="Times New Roman" w:eastAsia="Times New Roman" w:hAnsi="Times New Roman" w:cs="Times New Roman"/>
          <w:sz w:val="20"/>
          <w:szCs w:val="20"/>
          <w:lang w:eastAsia="ru-RU"/>
        </w:rPr>
        <w:lastRenderedPageBreak/>
        <w:t>для проведения исследований и дачи заключения либо современный уровень развития науки не позволяет ответить на поставленные вопросы;</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тайну;</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обеспечить сохранность представленных объектов исследований и материалов.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Эксперт не вправе: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проводить экспертизу лекарственного средства по обращению непосредственно к нему организаций или физических лиц;</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самостоятельно собирать материалы для проведения экспертизы лекарственного средства;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проводить экспертизу лекарственного средства в качестве негосударственного эксперта.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Эксперты, входящие в состав комиссии, предупреждаются об ответственности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Правила проведения экспертизы лекарственных средств и форма заключения комиссии экспертов устанавливаются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17. Этическая экспертиза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Этическая экспертиза проводится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 советом по этике, созданным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Экспертами совета по этике могут быть представители медицинских,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создавшему совет по этике, в федеральном бюджете на соответствующий год на обеспечение его деятельности, и в размерах, установленных Правительством Российской Федерации.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Эксперты совета по этике несут ответственность в соответствии с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18. Подача и рассмотрение заявлений о государственной регистрации лекарственных препаратов и представление необходимых документов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государственной регистрации лекарственного препарата разработчик лекарственного препарата или уполномоченное им другое юридическое лицо (далее - заявитель) представляет в соответствующий уполномоченный федеральный орган исполнительной власти, осуществляющий государственную регистрацию лекарственных препаратов, заявление о государственной регистрации лекарственного препарата, а также в порядке, установленном соответствующим уполномоченным федеральным органом исполнительной власти, необходимые документы, из которых формируется регистрационное досье на лекарственный препарат (далее - регистрационное досье).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заявлении о государственной регистрации лекарственного препарата указываются: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наименование и адрес заявителя и (или) производителя лекарственного препарата и адрес места осуществления производства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наименование лекарственного препарата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перечень веществ, входящих в состав лекарственного препарата, с указанием количества каждого из них;</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лекарственная форма, дозировка, способы введения и применения, срок годности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описание фармакологических и фармакодинамических или иммунобиологических свойств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заявленная производителем лекарственного препарата предельная отпускная цена на лекарственный препарат, включенный в перечень жизненно необходимых и важнейших лекарственных препаратов, в случае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отсутствие необходимости проведения клинического исследования, исследования биоэквивалентности лекарственного препарата, разрешенного для медицинского применения на территории Российской Федерации более двадцати лет, с указанием нормативных правовых актов, подтверждающих данный срок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Регистрационное досье формируется из следующих документов: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проекты макетов первичной упаковки и вторичной (потребительской) упаковки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 переведенный на русский язык, подтверждающий соответствие производителя регистрируемого лекарственного препарата требованиям правил организации производства и контроля качества лекарственных средств, выданный компетентным органом страны производителя регистрируемого лекарственного препарата и заверенный в установленном порядке;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проект нормативной документации или нормативного документа на лекарственный препарат либо указание соответствующей фармакопейной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схема технологического процесса производства лекарственного препарата, ее описание и (или) схема технологического процесса производства фармацевтической субстанции, ее описание;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документ, переведенный на русский язык, подтверждающий соответствие производителя фармацевтической субстанции требованиям правил организации производства и контроля качества лекарственных средств, выданный компетентным органом страны производителя фармацевтической субстанции, заверенный в установленном порядке и содержащий: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фармацевтической субстанции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наименование и адрес производителя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срок годности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документ, содержащий сведения о показателях качества фармацевтической субстанции, 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нормативная документация или нормативный документ на фармацевтическую субстанцию либо указание соответствующей фармакопейной статьи;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информация об условиях хранения, перевозки лекарственного препарата и иная информация;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отчет о результатах доклинического исследования лекарственного средства для медицинского применения, содержащий описание, результаты и статистический анализ результатов данного доклинического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отчет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проект протокола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брошюра исследователя;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информационный листок пациента;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 информация о выплатах и компенсациях пациентам (здоровым добровольцам, больным) (далее - пациенты), привлеченным к проведению клинических исследований лекарственного препарата для медицинского применения, исследований биоэквивалентности и (или) терапевтической эквивалентности;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отчет о результатах международных многоцентровых клинических исследований лекарственного препарата для медицинского применения, часть из которых проведена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проект инструкции по применению лекарственного препарата, содержащий следующие сведения: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лекарственного средства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лекарственная форма с указанием наименований и количественного содержания (активности) фармацевтических субстанций и вспомогательных веществ;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фармакотерапевтическая группа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показания для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противопоказания для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режим дозирования, способ введения, при необходимости время приема лекарственного препарата, продолжительность лечения (в том числе у детей до и после одного года);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меры предосторожности при применении;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симптомы передозировки, меры по оказанию помощи при передозировке;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указание, при необходимости, особенностей действия лекарственного препарата при первом приеме или при его отмене;</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описание, при необходимости, действий врача (фельдшера), специалиста в области ветеринарии, пациента, владельца животного при пропуске приема одной или нескольких доз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возможные побочные действия при применении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взаимодействие с другими лекарственными препаратами и (или) пищевыми продуктами, кормами;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указание возможности и особенностей медицинского применения лекарственного препарата беременными женщинами, женщинами в период грудного вскармливания, детьми, взрослыми, имеющими хронические заболевания;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срок годности и указание на запрет применения лекарственного препарата по истечении срока годности;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 условия хранения;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указание на необходимость хранения лекарственного препарата в местах, недоступных для детей;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 указание, при необходимости, специальных мер предосторожности при уничтожении неиспользованных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 наименование, адрес производителя лекарственного препарата и адрес места производства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 условия отпуска;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 переведенная на русский язык и заверенная в установленном порядке копия документа, подтверждающего регистрацию лекарственного препарата в случае его регистрации вне пределов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документы, представляемые в соответствии со статьями 19 - 23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По желанию заявителя могут быть представлены отчеты о проведенных в стране заявителя и других странах результатах клинических исследований, исследований биоэквивалентности и (или) терапевтической эквивалентности лекарственного препарата (включая эпидемиологические или эпизоотологические исследования иммунобиологических лекарственных препаратов, предназначенных для иммунологической профилактики и лечения инфекционных заболеваний, в том числе у детей), содержащие описания проведенных исследований лекарственного препарата, их результаты и статистический анализ полученных результатов.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 заявлению о государственной регистрации лекарственного препарата прилагаются: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документ, подтверждающий уплату государственной пошлины за проведение экспертизы документов для получения разрешений на проведение клинических исследований лекарственного препарата для медицинского применения и этической экспертизы при обращении за государственной регистрацией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на территории Российской Федерации более двадцати лет, при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w:t>
      </w:r>
      <w:r>
        <w:rPr>
          <w:rFonts w:ascii="Times New Roman" w:eastAsia="Times New Roman" w:hAnsi="Times New Roman" w:cs="Times New Roman"/>
          <w:sz w:val="20"/>
          <w:szCs w:val="20"/>
          <w:lang w:eastAsia="ru-RU"/>
        </w:rPr>
        <w:lastRenderedPageBreak/>
        <w:t>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на территории Российской Федерации, при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Не допускаются получение, разглашение, использование в коммерческих целях и в целях государственной регистрации лекарственных препаратов информации о результатах доклинических исследований лекарственных средств и клинических исследований лекарственных препаратов,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Несоблюдение запрета, установленного настоящей частью, влечет за собой ответственность в соответствии с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территории Российской Федерации запрещается обращение лекарственных средств, зарегистрированных с нарушением настоящей части.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19. Принятие решения о выдаче экспертному учреждению и совету по этике задания на проведение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течение пяти рабочих дней со дня принятия заявления о государственной регистрации лекарственного препарата уполномоченный федеральный орган исполнительной власти проводит проверку полноты и достоверности сведений, содержащихся в представленных заявителем материалах, и принимает решение о выдаче задания на проведение: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экспертизы лекарственных средств в части экспертизы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настоящего Федерального закона, и этической экспертизы в отношении лекарственных препаратов, для которых не проводились клинические исследования на территории Российской Федерации, на основании документов, указанных в пунктах 1 - 9, 11 - 14, 17 части 3 и пункте 1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экспертизы лекарственных средств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лекарственных препаратов, разрешенных для медицинского применения на территории Российской Федерации более двадцати лет, на основании документов, указанных в пунктах 1 - 9, 16 части 3 и пункте 2 части 5 статьи 18 настоящего Федерального закона, а также лекарственных препаратов, в отношении которых проведены международные многоцентровые клинические исследования, часть из которых проведена на территории Российской Федерации, на основании документов, указанных в пунктах 1 - 9, 15 - 17 части 3 и пункте 3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экспертизы лекарственного средства в отношении лекарственных препаратов для ветеринарного применения на основании документов, указанных в пунктах 1 - 8, 10, подпунктах "а" - "д", "ж" - "м", "п" - "ф" пункта 16, пункте 17 части 3 и пункте 4 части 5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Уполномоченный федеральный орган исполнительной власти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Основанием для отказа в организации экспертиз, указанных в части 1 настоящей статьи, является представление необходимых для проведения этих экспертиз документов, перечисленных в частях 3 и 5 статьи 18 настоящего Федерального закона, в неполном объеме,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20. Экспертиза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Экспертиза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w:t>
      </w:r>
      <w:r>
        <w:rPr>
          <w:rFonts w:ascii="Times New Roman" w:eastAsia="Times New Roman" w:hAnsi="Times New Roman" w:cs="Times New Roman"/>
          <w:sz w:val="20"/>
          <w:szCs w:val="20"/>
          <w:lang w:eastAsia="ru-RU"/>
        </w:rPr>
        <w:lastRenderedPageBreak/>
        <w:t>настоящего Федерального закона, этическая экспертиза,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необходимых документов, указанных в пунктах 9, 11, 12 части 3 статьи 18 настоящего Федерального закона, документов, указанных в части 4 статьи 18 настоящего Федерального закона и представленных по желанию заявителя, и советом по этике задания уполномоченного федерального органа исполнительной власти с приложением необходимых документов, указанных в пунктах 11 - 14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Документы, содержащиеся в регистрационном досье и поступившие в экспертное учреждение, совет по этике для осуществления их экспертизы в целях получения разрешения на проведение клинического исследования лекарственного препарата для медицинского применения, подлежат возврату в уполномоченный федеральный орган исполнительной власти одновременно с заключениями соответствующих экспертиз.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21. Получение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срок, не превышающий пяти рабочих дней со дня получения заключений, указанных в статье 20 настоящего Федерального закона, уполномоченный федеральный орган исполнительной власти осуществляет оценку поступивших заключений для определения их соответствия заданиям на проведение соответствующих экспертиз и уведомляет заявителя в письменной форме о результатах проведенных экспертиз и о возможности или невозможности выдачи заявителю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 принятии решения о 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приостанавливает проведение государственной регистрации лекарственного препарата до дня подачи заявителем в уполномоченный федеральный орган исполнительной власти заявления о получении разрешения на проведение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случае принятия решения о невозможности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прекращает процедуру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22. Решение о проведении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получении разрешения на проведение данного клинического исследования;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сведения об опыте работы исследователей по соответствующим специальностям и их опыте работы по проведению клинических исследований;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копию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(далее - договор обязательного страхования), заключенного в соответствии с типовыми правилами обязательного страхования жизни, здоровья пациента, участвующего в клиническом исследовании лекарственного препарата для медицинского применения, утвержденными Правительством Российской Федерации (далее - типовые правила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сведения о медицинских организациях, в которых предполагается проведение клинических исследований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медицинской организации);</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предполагаемые сроки проведения клинического исследования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срок, не превышающий пяти рабочих дней со дня принятия указанного в части 1 настоящей статьи заявления с приложением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выдает разрешение на проведение клинического исследования лекарственного препарата для медицинского применения в порядке, установленном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Основаниями для отказа в выдаче разрешения на проведение клинического исследования лекарственного препарата для медицинского применения являются непредставление документов, указанных в части 1 настоящей статьи, несоответствие содержания представленных документов требованиям настоящего Федерального закона,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либо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статьей 20 настоящего Федерального закона.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с документами, указанными в пунктах 1 - 8, 15 - 17 части 3 статьи 18 настоящего Федерального закона, и отчета о проведенном клиническом исследовании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Для проведения указанных в части 1 настоящей статьи экспертиз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возобновлении государственной регистрации лекарственного препарата и проведении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отчет о проведенном клиническом исследовании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срок, не превышающий пяти рабочих дней со дня принятия заявления с документами, указанными в части 1 и пунктах 2 и 3 части 2 настоящей статьи,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данных, содержащихся в представленном заявителем отчете о проведении клинического исследования лекарственного препарата для медицинского применения и в документах, содержащихся в регистрационном досье;</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возобновлении государственной регистрации лекарственного препарата и проведении указанных в части 1 настоящей статьи экспертиз или об отказе в возобновлении государственной регистрации лекарственного препарата для медицинского применения и проведении таких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w:t>
      </w:r>
      <w:r>
        <w:rPr>
          <w:rFonts w:ascii="Times New Roman" w:eastAsia="Times New Roman" w:hAnsi="Times New Roman" w:cs="Times New Roman"/>
          <w:sz w:val="20"/>
          <w:szCs w:val="20"/>
          <w:lang w:eastAsia="ru-RU"/>
        </w:rPr>
        <w:lastRenderedPageBreak/>
        <w:t>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Основанием для отказа в возобновлении государственной регистрации лекарственного препарата и проведении указанных в части 1 настоящей статьи экспертиз является представление документов, указанных в части 1 и пунктах 2 и 3 части 2 настоящей статьи, в неполном объеме,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В течение пятнадцати рабочих дней со дня получения решения уполномоченного федерального органа исполнительной власти о возобновлении государственной регистрации лекарственного препарата и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образец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5 и 6 настоящей статьи, не включаются в срок проведения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пунктах 1 - 8, 10, подпунктах "а" - "д", "ж" - "м", "п" - "ф" пункта 16 и пункте 17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течение пятнадцати рабочих дней со дня получения решения уполномоченного федерального органа исполнительной власти о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 для воспроизведения методов контроля качества.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2 и 3 настоящей статьи, не включаются в срок проведения указанных в части 1 настоящей статьи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25. Повторное проведение экспертизы лекарственных средств и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случаях недостаточной обоснованности или неполноты заключения комиссии экспертов или совета по этике, наличия в нем противоречивых данных, фальсификации выводов экспертизы лекарственного средства и (или) этической экспертизы,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Повторная экспертиза лекарственного средства проводится в срок, установленный уполномоченным федеральным органом исполнительной власти и не превышающий сорока рабочих дней со дня получения экспертным учреждением задания на проведение повторной экспертизы лекарственного средства, повторная этическая экспертиза - в срок, не превышающий пятнадцати рабочих дней со дня получения советом по этике задания на проведение повторной этической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Финансовое обеспечение выполнения задания на проведение повторной экспертизы лекарственного средства не осуществляется, и средства, перечисленные ранее на проведение такой экспертизы, подлежат возврату в федеральный бюджет.</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26. Ускоренная процедура экспертизы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Ускоренная процедура экспертизы лекарственных средств в целях государственной регистрации лекарственных препаратов применяется в отношении воспроизведенных лекарственных препаратов. При проведении такой процедуры представляются информация, полученная при проведении клинических исследований лекарственных препаратов и опубликованная в специализированных печатных изданиях, а также документы, содержащие результаты исследования биоэквивалентности и (или) терапевтической эквивалентности лекарственного препарата для медицинского применения или результаты исследования биоэквивалентности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Ускоренная процедура экспертизы лекарственных средств не применяется в отношении иммунобиологических лекарственных препаратов, препаратов инсулина и лекарственных препаратов, впервые регистрируемых в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в срок, не превышающий шестидесяти рабочих дней. При этом экспертиза документов, содержащихся в регистрационном досье, для получения разрешения на проведение клинического исследования лекарственного препарата для медицинского применения и этическая экспертиза проводятся в срок, не превышающий пятнадцати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 в срок, не превышающий сорока пяти рабочих дней.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Ускоренная процедура экспертизы лекарственных средств проводится в порядке, установленном статьями 17 - 20, 23 и 24 настоящего Федерального закона, и не означает снижения требований к безопасности, качеству и эффективности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27. Решение о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срок, не превышающий пяти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осуществляет оценку таких заключений для определения их соответствия заданию на проведение указанных экспертиз;</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форма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Основанием для отказа в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не подтверждены полученными данными или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При государственной регистрации лекарственного препарата, включенного в перечень жизненно необходимых и важнейших лекарственных препаратов, необходимые данные заносятся в государственный реестр предельных отпускных цен производителей на лекарственные препараты, включенные в указанный перечень.</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28. Регистрационное удостоверение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29. Подтверждение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девяноста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оформленного в соответствии с частью 2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 заявлению о подтверждении государственной регистрации лекарственного препарата прилагаются документ, подтверждающий уплату государственной пошлины за подтверждение государственной регистрации лекарственного препарата для медицинского применения или лекарственного препарата для ветеринарного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прилагаются к заявлению о подтверждении государственной регистрации лекарственного препарата вновь только в случае, если в них вносятся изменения.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десяти рабочих дней со дня принятия заявления о подтверждении государственной регистрации лекарственного препарата и необходимых документов соответствующий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экспертизы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экспертизы отношения ожидаемой пользы к возможному риску применения лекарственного препарата и (или) экспертизы качества лекарственного средства является представление документов, указанных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исчерпывающих сведений, которые должны быть отражены в них.</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Экспертиза отношения ожидаемой пользы к возможному риску применения лекарственного препарата и (или) экспертиза качества лекарственного средства в целях подтверждения государственной регистрации лекарственного препарата проводятся на основании документов, указанных в части 3 настоящей статьи, в порядке, установленном частями 5 - 8 статьи 23 и статьей 24 настоящего Федерального закона.</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 период проведения процедуры подтверждения государственной регистрации лекарственного препарата его гражданский оборот осуществляется на территории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случае внесения изменений в инструкцию по применению лекарственного препарата в отношении сведений, указанных в подпунктах "г" - "п", "х" пункта 16 части 3 статьи 18 настоящего Федерального закона, в состав лекарственного препарата для медицинского применения, изменения места производства лекарственного препарата для медицинского применения,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изменения срока годности лекарственного препарата для медицинского применения проводится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В случае необходимости внесения иных изменений в данную инструкцию экспертиза лекарственного средства для внесения таких изменений в сведения о зарегистрированном лекарственном препарате не проводится.</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изменений в инструкцию по применению лекарственного препарата для медицинского применения, государственной пошлины за внесение изменений в состав лекарственного препарата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материалах;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указанных в части 2 настоящей статьи соответствующих экспертиз лекарственного средства или об отказе в их проведении;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указанных в части 2 настоящей статьи экспертиз является представление документов, перечисленных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Указанные в части 2 настоящей статьи экспертизы проводятся в порядке, установленном статьей 23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 срок, не превышающий пяти рабочих дней со дня получения заключений комиссий экспертов по результатам указанных в части 2 настоящей статьи экспертиз,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Допускается гражданский оборот лекарственных препаратов для медицинского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такие лекарственные препараты, или решения об отказе во внесении указанных изменений.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случае внесения изменений в инструкцию по применению лекарственного препарата для ветеринарного применения в отношении сведений об изменениях дозировки, сроков возможного использования продукции животного происхождения после применения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данную инструкцию экспертиза лекарственного средства для ветеринарного применения не проводится.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изменений в инструкцию по применению лекарственного препарата для ветеринарного применения.</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срок, не превышающий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сведений, содержащихся в представленных заявителем документах;</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проведении экспертизы лекарственного средства для ветеринарного применения или об отказе в ее проведении;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проведении экспертизы лекарственного средства для ветеринарного применения является представление документов, указанных в частях 1 и 3 настоящей статьи, в неполном объеме или отсутствие в представленных документах достаточных сведений, подтверждающих необходимость внесения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w:t>
      </w:r>
      <w:r>
        <w:rPr>
          <w:rFonts w:ascii="Times New Roman" w:eastAsia="Times New Roman" w:hAnsi="Times New Roman" w:cs="Times New Roman"/>
          <w:sz w:val="20"/>
          <w:szCs w:val="20"/>
          <w:lang w:eastAsia="ru-RU"/>
        </w:rPr>
        <w:lastRenderedPageBreak/>
        <w:t>ветеринарного применения, осуществляется в порядке, установленном статьей 24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для ветеринарного применения в случае внесения изменений в указанные документы.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Допускается гражданский оборот лекарственных препаратов для ветеринарного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указанных изменений.</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32. Отмена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подачи разработчиком лекарственного средства или уполномоченным им другим юридическим лицом заявления об отмене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proofErr w:type="spellStart"/>
      <w:r>
        <w:rPr>
          <w:rFonts w:ascii="Times New Roman" w:eastAsia="Times New Roman" w:hAnsi="Times New Roman" w:cs="Times New Roman"/>
          <w:sz w:val="20"/>
          <w:szCs w:val="20"/>
          <w:lang w:eastAsia="ru-RU"/>
        </w:rPr>
        <w:t>неподтверждения</w:t>
      </w:r>
      <w:proofErr w:type="spellEnd"/>
      <w:r>
        <w:rPr>
          <w:rFonts w:ascii="Times New Roman" w:eastAsia="Times New Roman" w:hAnsi="Times New Roman" w:cs="Times New Roman"/>
          <w:sz w:val="20"/>
          <w:szCs w:val="20"/>
          <w:lang w:eastAsia="ru-RU"/>
        </w:rPr>
        <w:t xml:space="preserve"> государственной регистрации лекарственного препарата по истечении срока действия регистрационного удостоверения, выданного на пять лет;</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осуществления государственной регистрации заявителем одного и того же лекарственного препарата под различными торговыми наименованиями;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вынесения судом решения о нарушении прав правообладателя объектов интеллектуальной собственности при обращении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33. Государственный реестр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отношении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лекарственного препарата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лекарственная форма с указанием дозировки лекарственного препарата и его количества в потребительской упаковке;</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наименование разработчика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наименование и адрес производителя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фармакотерапевтическая группа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показания и противопоказания к применению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побочные действия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срок годности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условия хранения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условия отпуска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номер фармакопейной статьи или в случае ее отсутствия номер нормативной документации либо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дата государственной регистрации лекарственного препарата и его регистрационный номер;</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в отношении фармацевтических субстанций:</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наименование фармацевтической субстанции (международное непатентованное или химическое и торговое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наименование и адрес производителя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срок годности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условия хранения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номер фармакопейной статьи или в случае ее отсутствия номер нормативной документации либо нормативного документа.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lastRenderedPageBreak/>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Фармацевтическая субстанция, неиспользуемая при производстве лекарственных препаратов, может быть включена в государственный реестр лекарственных средств на основании заявления разработчика,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Порядок ведения государственного реестра лекарственных средств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34. Экспертиза качества фармацевтической субстанции, неиспользуемой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Для включения фармацевтической субстанции, неиспользуемой при производстве лекарственных препаратов, в государственный реестр лекарственных средств, проводится экспертиза ее качества.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Экспертиза качества указанной в части 1 настоящей статьи фармацевтической субстанции, составление комиссией экспертов заключений по результатам такой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документов, указанных в пунктах 4 - 7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Для проведения экспертизы качества указанной в части 1 настоящей статьи фармацевтической субстанции заявитель представляет в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заявление о включении в государственный реестр лекарственных средств данной фармацевтической субстанции;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документ, подтверждающий уплату государственной пошлины за включение фармацевтической субстанции, неиспользуемой при производстве лекарственных препаратов, в государственный реестр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документы, указанные в пунктах 4 - 7 части 3 статьи 18 настоящего Федерального закона.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проводит проверку полноты и достоверности данных, содержащихся в представленных заявителем документах;</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направлении в экспертное учреждение задания на проведение экспертизы качества указанной в части 1 настоящей статьи фармацевтической субстанции или об отказе в таком направлении;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уведомляет в письменной форме заявителя о принятом решении или в случае отказа с указанием причин такого отказа.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перечисленных в части 2 и пункте 2 части 3 настоящей статьи,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D757D6" w:rsidRDefault="00D757D6" w:rsidP="00D757D6">
      <w:pPr>
        <w:spacing w:after="0" w:line="240" w:lineRule="auto"/>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(см. текст в предыдущей редакции)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части 1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части 1 настоящей статьи фармацевтической субстанции выдает заявителю </w:t>
      </w:r>
      <w:r>
        <w:rPr>
          <w:rFonts w:ascii="Times New Roman" w:eastAsia="Times New Roman" w:hAnsi="Times New Roman" w:cs="Times New Roman"/>
          <w:sz w:val="20"/>
          <w:szCs w:val="20"/>
          <w:lang w:eastAsia="ru-RU"/>
        </w:rPr>
        <w:lastRenderedPageBreak/>
        <w:t>документ, подтверждающий получение этих образцов, и в срок, не превышающий трех рабочих дней, уведомляет в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Документы, поступившие в экспертное учреждение для проведения экспертизы качества указанной в части 1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В срок, не превышающий пяти рабочих дней со дня получения заключения комиссии экспертов по результатам экспертизы качества указанной в части 1 настоящей статьи фармацевтической субстанции, уполномоченный федеральный орган исполнительной власти: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осуществляет оценку такого заключения для определения его соответствия заданию на проведение данной экспертизы;</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принимает решение о включении указанной в части 1 настоящей статьи фармацевтической субстанции в государственный реестр лекарственных средств или решение об отказе в таком включении;</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вносит при принятии решения о включении указанной в части 1 настоящей статьи фармацевтической субстанции в государственный реестр лекарственных средств предусмотренную пунктом 2 части 1 статьи 33 настоящего Федерального закона информацию и уведомляет об этом в письменной форме заявителя.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35. Повторное представление лекарственного препарата, не прошедшего государственной регистрации лекарственных препаратов, на государственную регистрацию лекарственных препаратов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Повторное представление в соответствующий уполномоченный федеральный орган исполнительной власти лекарственного препарата, не прошедшего государственной регистрации лекарственных препаратов или получившего отказ в указанной регистрации и впоследствии подвергшегося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36. Обжалование решения об отказе в выдаче разрешения на проведение клинических исследований лекарственного препарата или решения об отказе в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соответствующего уполномоченного федерального органа исполнительной власти об отказе в выдаче разрешения на проведение клинических исследований лекарственного препарата или решение об отказе в государственной регистрации лекарственного препарата может быть обжаловано в порядке, установленном законодательством Российской Федерации.</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 органом исполнительной власти заявления о государственной регистрации лекарственного препарата.</w:t>
      </w:r>
    </w:p>
    <w:p w:rsidR="00D757D6" w:rsidRDefault="00D757D6" w:rsidP="00D757D6">
      <w:pPr>
        <w:spacing w:after="0" w:line="240" w:lineRule="auto"/>
        <w:ind w:firstLine="539"/>
        <w:jc w:val="both"/>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w:t>
      </w:r>
    </w:p>
    <w:p w:rsidR="00D757D6" w:rsidRDefault="00D757D6" w:rsidP="00D757D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Сроки и порядок размещения указанной в части 1 настоящей статьи информации устанавливаются уполномоченным федеральным органом исполнительной власти.</w:t>
      </w: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p w:rsidR="00D757D6" w:rsidRDefault="00D757D6" w:rsidP="00D757D6">
      <w:pPr>
        <w:spacing w:after="0" w:line="240" w:lineRule="auto"/>
        <w:rPr>
          <w:rFonts w:ascii="Times New Roman" w:eastAsia="Times New Roman" w:hAnsi="Times New Roman" w:cs="Times New Roman"/>
          <w:sz w:val="24"/>
          <w:szCs w:val="24"/>
          <w:lang w:eastAsia="ru-RU"/>
        </w:rPr>
      </w:pPr>
    </w:p>
    <w:sectPr w:rsidR="00D757D6" w:rsidSect="00940321">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B2" w:rsidRDefault="00E865B2" w:rsidP="008E340F">
      <w:pPr>
        <w:spacing w:after="0" w:line="240" w:lineRule="auto"/>
      </w:pPr>
      <w:r>
        <w:separator/>
      </w:r>
    </w:p>
  </w:endnote>
  <w:endnote w:type="continuationSeparator" w:id="0">
    <w:p w:rsidR="00E865B2" w:rsidRDefault="00E865B2" w:rsidP="008E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8416"/>
      <w:docPartObj>
        <w:docPartGallery w:val="Page Numbers (Bottom of Page)"/>
        <w:docPartUnique/>
      </w:docPartObj>
    </w:sdtPr>
    <w:sdtContent>
      <w:p w:rsidR="00933315" w:rsidRDefault="00933315">
        <w:pPr>
          <w:pStyle w:val="a7"/>
          <w:jc w:val="center"/>
        </w:pPr>
        <w:r>
          <w:fldChar w:fldCharType="begin"/>
        </w:r>
        <w:r>
          <w:instrText xml:space="preserve"> PAGE   \* MERGEFORMAT </w:instrText>
        </w:r>
        <w:r>
          <w:fldChar w:fldCharType="separate"/>
        </w:r>
        <w:r w:rsidR="00DD0BCE">
          <w:rPr>
            <w:noProof/>
          </w:rPr>
          <w:t>38</w:t>
        </w:r>
        <w:r>
          <w:rPr>
            <w:noProof/>
          </w:rPr>
          <w:fldChar w:fldCharType="end"/>
        </w:r>
      </w:p>
    </w:sdtContent>
  </w:sdt>
  <w:p w:rsidR="00933315" w:rsidRDefault="009333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B2" w:rsidRDefault="00E865B2" w:rsidP="008E340F">
      <w:pPr>
        <w:spacing w:after="0" w:line="240" w:lineRule="auto"/>
      </w:pPr>
      <w:r>
        <w:separator/>
      </w:r>
    </w:p>
  </w:footnote>
  <w:footnote w:type="continuationSeparator" w:id="0">
    <w:p w:rsidR="00E865B2" w:rsidRDefault="00E865B2" w:rsidP="008E3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73C"/>
    <w:multiLevelType w:val="multilevel"/>
    <w:tmpl w:val="C9D48078"/>
    <w:lvl w:ilvl="0">
      <w:start w:val="5"/>
      <w:numFmt w:val="decimal"/>
      <w:lvlText w:val="%1."/>
      <w:lvlJc w:val="left"/>
      <w:pPr>
        <w:ind w:left="360" w:hanging="360"/>
      </w:pPr>
    </w:lvl>
    <w:lvl w:ilvl="1">
      <w:start w:val="2"/>
      <w:numFmt w:val="decimal"/>
      <w:lvlText w:val="%1.%2."/>
      <w:lvlJc w:val="left"/>
      <w:pPr>
        <w:ind w:left="1571" w:hanging="36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1">
    <w:nsid w:val="08A56441"/>
    <w:multiLevelType w:val="multilevel"/>
    <w:tmpl w:val="BDB6A1EE"/>
    <w:lvl w:ilvl="0">
      <w:start w:val="2"/>
      <w:numFmt w:val="decimal"/>
      <w:lvlText w:val="%1."/>
      <w:lvlJc w:val="left"/>
      <w:pPr>
        <w:ind w:left="360" w:hanging="360"/>
      </w:pPr>
    </w:lvl>
    <w:lvl w:ilvl="1">
      <w:start w:val="1"/>
      <w:numFmt w:val="decimal"/>
      <w:lvlText w:val="%1.%2."/>
      <w:lvlJc w:val="left"/>
      <w:pPr>
        <w:ind w:left="1571" w:hanging="36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2">
    <w:nsid w:val="0F060C1C"/>
    <w:multiLevelType w:val="multilevel"/>
    <w:tmpl w:val="6BA6581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FB664D"/>
    <w:multiLevelType w:val="hybridMultilevel"/>
    <w:tmpl w:val="2294C9BC"/>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FD79E5"/>
    <w:multiLevelType w:val="multilevel"/>
    <w:tmpl w:val="556C677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FB032F"/>
    <w:multiLevelType w:val="hybridMultilevel"/>
    <w:tmpl w:val="4378AE46"/>
    <w:lvl w:ilvl="0" w:tplc="7D104E3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0E0379"/>
    <w:multiLevelType w:val="multilevel"/>
    <w:tmpl w:val="F1D8A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B65D0F"/>
    <w:multiLevelType w:val="hybridMultilevel"/>
    <w:tmpl w:val="4DFE6A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B66AEB"/>
    <w:multiLevelType w:val="hybridMultilevel"/>
    <w:tmpl w:val="BC44F23C"/>
    <w:lvl w:ilvl="0" w:tplc="B8CC06F0">
      <w:start w:val="1"/>
      <w:numFmt w:val="decimal"/>
      <w:lvlText w:val="%1."/>
      <w:lvlJc w:val="left"/>
      <w:pPr>
        <w:ind w:left="1260" w:hanging="360"/>
      </w:pPr>
    </w:lvl>
    <w:lvl w:ilvl="1" w:tplc="881ABC86">
      <w:numFmt w:val="bullet"/>
      <w:lvlText w:val="•"/>
      <w:lvlJc w:val="left"/>
      <w:pPr>
        <w:ind w:left="198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881CA4"/>
    <w:multiLevelType w:val="multilevel"/>
    <w:tmpl w:val="C7383840"/>
    <w:lvl w:ilvl="0">
      <w:start w:val="2"/>
      <w:numFmt w:val="decimal"/>
      <w:lvlText w:val="%1."/>
      <w:lvlJc w:val="left"/>
      <w:pPr>
        <w:ind w:left="540" w:hanging="540"/>
      </w:pPr>
    </w:lvl>
    <w:lvl w:ilvl="1">
      <w:start w:val="2"/>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nsid w:val="25E6338B"/>
    <w:multiLevelType w:val="hybridMultilevel"/>
    <w:tmpl w:val="506CB0C4"/>
    <w:lvl w:ilvl="0" w:tplc="820680E2">
      <w:start w:val="1"/>
      <w:numFmt w:val="bullet"/>
      <w:lvlText w:val=""/>
      <w:lvlJc w:val="left"/>
      <w:pPr>
        <w:tabs>
          <w:tab w:val="num" w:pos="2880"/>
        </w:tabs>
        <w:ind w:left="2880" w:hanging="360"/>
      </w:pPr>
      <w:rPr>
        <w:rFonts w:ascii="Symbol" w:hAnsi="Symbol" w:hint="default"/>
        <w:color w:val="auto"/>
      </w:rPr>
    </w:lvl>
    <w:lvl w:ilvl="1" w:tplc="04190001">
      <w:start w:val="1"/>
      <w:numFmt w:val="bullet"/>
      <w:lvlText w:val=""/>
      <w:lvlJc w:val="left"/>
      <w:pPr>
        <w:tabs>
          <w:tab w:val="num" w:pos="2340"/>
        </w:tabs>
        <w:ind w:left="23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F160E62"/>
    <w:multiLevelType w:val="hybridMultilevel"/>
    <w:tmpl w:val="777C6B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327C9F"/>
    <w:multiLevelType w:val="hybridMultilevel"/>
    <w:tmpl w:val="611845A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AE7FE7"/>
    <w:multiLevelType w:val="hybridMultilevel"/>
    <w:tmpl w:val="3E3AB81C"/>
    <w:lvl w:ilvl="0" w:tplc="04190001">
      <w:start w:val="1"/>
      <w:numFmt w:val="bullet"/>
      <w:lvlText w:val=""/>
      <w:lvlJc w:val="left"/>
      <w:pPr>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1B6806"/>
    <w:multiLevelType w:val="hybridMultilevel"/>
    <w:tmpl w:val="04F6C34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CB7E48"/>
    <w:multiLevelType w:val="hybridMultilevel"/>
    <w:tmpl w:val="D5D28B0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8B34DBF"/>
    <w:multiLevelType w:val="hybridMultilevel"/>
    <w:tmpl w:val="CAC2FD8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45C1330"/>
    <w:multiLevelType w:val="hybridMultilevel"/>
    <w:tmpl w:val="AFC0D65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B70ADE"/>
    <w:multiLevelType w:val="hybridMultilevel"/>
    <w:tmpl w:val="3FA8937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9A25E29"/>
    <w:multiLevelType w:val="hybridMultilevel"/>
    <w:tmpl w:val="1018B7C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1152C27"/>
    <w:multiLevelType w:val="hybridMultilevel"/>
    <w:tmpl w:val="10A4B656"/>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B61497D"/>
    <w:multiLevelType w:val="hybridMultilevel"/>
    <w:tmpl w:val="1F1E041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BD46076"/>
    <w:multiLevelType w:val="hybridMultilevel"/>
    <w:tmpl w:val="C9EA92E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0A120BB"/>
    <w:multiLevelType w:val="multilevel"/>
    <w:tmpl w:val="60F2A77A"/>
    <w:lvl w:ilvl="0">
      <w:start w:val="1"/>
      <w:numFmt w:val="decimal"/>
      <w:lvlText w:val="%1."/>
      <w:lvlJc w:val="left"/>
      <w:pPr>
        <w:ind w:left="360" w:hanging="360"/>
      </w:pPr>
    </w:lvl>
    <w:lvl w:ilvl="1">
      <w:start w:val="1"/>
      <w:numFmt w:val="decimal"/>
      <w:lvlText w:val="%1.%2."/>
      <w:lvlJc w:val="left"/>
      <w:pPr>
        <w:ind w:left="1571" w:hanging="360"/>
      </w:pPr>
      <w:rPr>
        <w:b/>
      </w:r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24">
    <w:nsid w:val="7B6E0C56"/>
    <w:multiLevelType w:val="hybridMultilevel"/>
    <w:tmpl w:val="C52A68B4"/>
    <w:lvl w:ilvl="0" w:tplc="04190001">
      <w:start w:val="1"/>
      <w:numFmt w:val="bullet"/>
      <w:lvlText w:val=""/>
      <w:lvlJc w:val="left"/>
      <w:pPr>
        <w:ind w:left="1620" w:hanging="360"/>
      </w:pPr>
      <w:rPr>
        <w:rFonts w:ascii="Symbol" w:hAnsi="Symbol" w:hint="default"/>
      </w:rPr>
    </w:lvl>
    <w:lvl w:ilvl="1" w:tplc="04190001">
      <w:start w:val="1"/>
      <w:numFmt w:val="bullet"/>
      <w:lvlText w:val=""/>
      <w:lvlJc w:val="left"/>
      <w:pPr>
        <w:ind w:left="23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DBB3820"/>
    <w:multiLevelType w:val="multilevel"/>
    <w:tmpl w:val="E2CAEA92"/>
    <w:lvl w:ilvl="0">
      <w:start w:val="1"/>
      <w:numFmt w:val="decimal"/>
      <w:lvlText w:val="%1."/>
      <w:lvlJc w:val="left"/>
      <w:pPr>
        <w:ind w:left="1211" w:hanging="360"/>
      </w:pPr>
      <w:rPr>
        <w:i/>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57D6"/>
    <w:rsid w:val="000C77E5"/>
    <w:rsid w:val="00271934"/>
    <w:rsid w:val="003A3516"/>
    <w:rsid w:val="00610773"/>
    <w:rsid w:val="00634C24"/>
    <w:rsid w:val="00785D0D"/>
    <w:rsid w:val="007D43B1"/>
    <w:rsid w:val="008E340F"/>
    <w:rsid w:val="00933315"/>
    <w:rsid w:val="00940321"/>
    <w:rsid w:val="009679AF"/>
    <w:rsid w:val="00C93D32"/>
    <w:rsid w:val="00CF4DA5"/>
    <w:rsid w:val="00D757D6"/>
    <w:rsid w:val="00DD0BCE"/>
    <w:rsid w:val="00E865B2"/>
    <w:rsid w:val="00F42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8"/>
    <o:shapelayout v:ext="edit">
      <o:idmap v:ext="edit" data="1"/>
      <o:rules v:ext="edit">
        <o:r id="V:Rule1" type="connector" idref="#_x0000_s1105"/>
        <o:r id="V:Rule2" type="connector" idref="#_x0000_s1098"/>
        <o:r id="V:Rule3" type="connector" idref="#_x0000_s1090"/>
        <o:r id="V:Rule4" type="connector" idref="#_x0000_s1037"/>
        <o:r id="V:Rule5" type="connector" idref="#_x0000_s1046"/>
        <o:r id="V:Rule6" type="connector" idref="#_x0000_s1067"/>
        <o:r id="V:Rule7" type="connector" idref="#_x0000_s1039"/>
        <o:r id="V:Rule8" type="connector" idref="#_x0000_s1066"/>
        <o:r id="V:Rule9" type="connector" idref="#_x0000_s1106"/>
        <o:r id="V:Rule10" type="connector" idref="#_x0000_s1104"/>
        <o:r id="V:Rule11" type="connector" idref="#_x0000_s1082"/>
        <o:r id="V:Rule12" type="connector" idref="#_x0000_s1079"/>
        <o:r id="V:Rule13" type="connector" idref="#_x0000_s1044"/>
        <o:r id="V:Rule14" type="connector" idref="#_x0000_s1064"/>
        <o:r id="V:Rule15" type="connector" idref="#_x0000_s1097"/>
        <o:r id="V:Rule16" type="connector" idref="#_x0000_s1042"/>
        <o:r id="V:Rule17" type="connector" idref="#_x0000_s1069"/>
        <o:r id="V:Rule18" type="connector" idref="#_x0000_s1071"/>
        <o:r id="V:Rule19" type="connector" idref="#_x0000_s1045"/>
        <o:r id="V:Rule20" type="connector" idref="#_x0000_s1103"/>
        <o:r id="V:Rule21" type="connector" idref="#_x0000_s1041"/>
        <o:r id="V:Rule22" type="connector" idref="#_x0000_s1089"/>
        <o:r id="V:Rule23" type="connector" idref="#_x0000_s1036"/>
        <o:r id="V:Rule24" type="connector" idref="#_x0000_s1070"/>
        <o:r id="V:Rule25" type="connector" idref="#_x0000_s1068"/>
        <o:r id="V:Rule26" type="connector" idref="#_x0000_s1080"/>
        <o:r id="V:Rule27" type="connector" idref="#_x0000_s1083"/>
        <o:r id="V:Rule28" type="connector" idref="#_x0000_s1043"/>
        <o:r id="V:Rule29" type="connector" idref="#_x0000_s1065"/>
        <o:r id="V:Rule30" type="connector" idref="#_x0000_s1081"/>
        <o:r id="V:Rule31" type="connector" idref="#_x0000_s1107"/>
        <o:r id="V:Rule32" type="connector" idref="#_x0000_s1095"/>
        <o:r id="V:Rule33" type="connector" idref="#_x0000_s1040"/>
        <o:r id="V:Rule34" type="connector" idref="#_x0000_s1091"/>
        <o:r id="V:Rule35" type="connector" idref="#_x0000_s1072"/>
        <o:r id="V:Rule36" type="connector" idref="#_x0000_s1038"/>
        <o:r id="V:Rule37" type="connector" idref="#_x0000_s1047"/>
        <o:r id="V:Rule38" type="connector" idref="#_x0000_s109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D6"/>
  </w:style>
  <w:style w:type="paragraph" w:styleId="4">
    <w:name w:val="heading 4"/>
    <w:basedOn w:val="a"/>
    <w:link w:val="40"/>
    <w:uiPriority w:val="9"/>
    <w:semiHidden/>
    <w:unhideWhenUsed/>
    <w:qFormat/>
    <w:rsid w:val="00D757D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757D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757D6"/>
    <w:rPr>
      <w:color w:val="006600"/>
      <w:u w:val="single"/>
    </w:rPr>
  </w:style>
  <w:style w:type="paragraph" w:styleId="a4">
    <w:name w:val="Normal (Web)"/>
    <w:basedOn w:val="a"/>
    <w:uiPriority w:val="99"/>
    <w:semiHidden/>
    <w:unhideWhenUsed/>
    <w:rsid w:val="00D75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D757D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57D6"/>
  </w:style>
  <w:style w:type="paragraph" w:styleId="a7">
    <w:name w:val="footer"/>
    <w:basedOn w:val="a"/>
    <w:link w:val="a8"/>
    <w:uiPriority w:val="99"/>
    <w:unhideWhenUsed/>
    <w:rsid w:val="00D757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D6"/>
  </w:style>
  <w:style w:type="paragraph" w:styleId="a9">
    <w:name w:val="Balloon Text"/>
    <w:basedOn w:val="a"/>
    <w:link w:val="aa"/>
    <w:uiPriority w:val="99"/>
    <w:semiHidden/>
    <w:unhideWhenUsed/>
    <w:rsid w:val="00D757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57D6"/>
    <w:rPr>
      <w:rFonts w:ascii="Tahoma" w:hAnsi="Tahoma" w:cs="Tahoma"/>
      <w:sz w:val="16"/>
      <w:szCs w:val="16"/>
    </w:rPr>
  </w:style>
  <w:style w:type="paragraph" w:styleId="ab">
    <w:name w:val="List Paragraph"/>
    <w:basedOn w:val="a"/>
    <w:uiPriority w:val="34"/>
    <w:qFormat/>
    <w:rsid w:val="00D757D6"/>
    <w:pPr>
      <w:ind w:left="720"/>
      <w:contextualSpacing/>
    </w:pPr>
  </w:style>
  <w:style w:type="paragraph" w:customStyle="1" w:styleId="tekstob">
    <w:name w:val="tekstob"/>
    <w:basedOn w:val="a"/>
    <w:uiPriority w:val="99"/>
    <w:rsid w:val="00D75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D757D6"/>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ac">
    <w:name w:val="Гипертекстовая ссылка"/>
    <w:basedOn w:val="a0"/>
    <w:rsid w:val="00D757D6"/>
    <w:rPr>
      <w:rFonts w:ascii="Times New Roman" w:hAnsi="Times New Roman" w:cs="Times New Roman" w:hint="default"/>
      <w:color w:val="008000"/>
    </w:rPr>
  </w:style>
  <w:style w:type="character" w:customStyle="1" w:styleId="blk">
    <w:name w:val="blk"/>
    <w:basedOn w:val="a0"/>
    <w:rsid w:val="00D757D6"/>
  </w:style>
  <w:style w:type="character" w:customStyle="1" w:styleId="r">
    <w:name w:val="r"/>
    <w:basedOn w:val="a0"/>
    <w:rsid w:val="00D757D6"/>
  </w:style>
  <w:style w:type="character" w:customStyle="1" w:styleId="ep">
    <w:name w:val="ep"/>
    <w:basedOn w:val="a0"/>
    <w:rsid w:val="00D757D6"/>
  </w:style>
  <w:style w:type="character" w:customStyle="1" w:styleId="rl">
    <w:name w:val="rl"/>
    <w:basedOn w:val="a0"/>
    <w:rsid w:val="00D757D6"/>
  </w:style>
  <w:style w:type="character" w:customStyle="1" w:styleId="f">
    <w:name w:val="f"/>
    <w:basedOn w:val="a0"/>
    <w:rsid w:val="00D757D6"/>
  </w:style>
  <w:style w:type="character" w:customStyle="1" w:styleId="epm">
    <w:name w:val="epm"/>
    <w:basedOn w:val="a0"/>
    <w:rsid w:val="00D757D6"/>
  </w:style>
  <w:style w:type="table" w:styleId="ad">
    <w:name w:val="Table Grid"/>
    <w:basedOn w:val="a1"/>
    <w:uiPriority w:val="59"/>
    <w:rsid w:val="00D757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naytovar.ru/new3618.html" TargetMode="External"/><Relationship Id="rId18" Type="http://schemas.openxmlformats.org/officeDocument/2006/relationships/hyperlink" Target="http://www.znaytovar.ru/s/Sanitarnogigienicheskie_sredst.html" TargetMode="External"/><Relationship Id="rId26" Type="http://schemas.openxmlformats.org/officeDocument/2006/relationships/hyperlink" Target="http://www.bestpravo.ru/rossijskoje/ot-praktika/r4k.htm" TargetMode="Externa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naytovar.ru/new686.html" TargetMode="External"/><Relationship Id="rId17" Type="http://schemas.openxmlformats.org/officeDocument/2006/relationships/hyperlink" Target="http://www.znaytovar.ru/new369.html" TargetMode="External"/><Relationship Id="rId25" Type="http://schemas.openxmlformats.org/officeDocument/2006/relationships/image" Target="media/image4.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copharmacia.ru/publ/farmacevticheskij_marketing/farmacevticheskij_marketing/vidy_tovarov_v_apteke/2-1-0-54" TargetMode="External"/><Relationship Id="rId20" Type="http://schemas.openxmlformats.org/officeDocument/2006/relationships/hyperlink" Target="http://commons.wikimedia.org/wiki/File:Syringe_type_A.JPG?uselang=ru" TargetMode="External"/><Relationship Id="rId29" Type="http://schemas.openxmlformats.org/officeDocument/2006/relationships/hyperlink" Target="file:///E:\&#1052;&#1045;&#1058;&#1054;&#1044;&#1048;&#1063;&#1050;&#1040;%20&#1055;&#1054;%20&#1054;&#1058;&#1055;&#1059;&#1057;&#1050;&#1059;%20&#1051;&#1057;%20&#1048;%20&#1058;&#1040;&#1040;%202014\&#1052;&#1045;&#1058;&#1054;&#1044;&#1048;&#1063;&#1050;&#1040;.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naytovar.ru/s/Pokazateli-ergonomicheskix-svoj.html" TargetMode="External"/><Relationship Id="rId24" Type="http://schemas.openxmlformats.org/officeDocument/2006/relationships/hyperlink" Target="http://commons.wikimedia.org/wiki/File:Syringe_type_BI_9.JPG?uselang=ru" TargetMode="External"/><Relationship Id="rId32" Type="http://schemas.openxmlformats.org/officeDocument/2006/relationships/hyperlink" Target="file:///E:\&#1052;&#1045;&#1058;&#1054;&#1044;&#1048;&#1063;&#1050;&#1040;%20&#1055;&#1054;%20&#1054;&#1058;&#1055;&#1059;&#1057;&#1050;&#1059;%20&#1051;&#1057;%20&#1048;%20&#1058;&#1040;&#1040;%202014\&#1052;&#1045;&#1058;&#1054;&#1044;&#1048;&#1063;&#1050;&#1040;.docx" TargetMode="External"/><Relationship Id="rId5" Type="http://schemas.openxmlformats.org/officeDocument/2006/relationships/webSettings" Target="webSettings.xml"/><Relationship Id="rId15" Type="http://schemas.openxmlformats.org/officeDocument/2006/relationships/hyperlink" Target="http://www.znaytovar.ru/new811.html" TargetMode="External"/><Relationship Id="rId23" Type="http://schemas.openxmlformats.org/officeDocument/2006/relationships/image" Target="media/image3.jpeg"/><Relationship Id="rId28" Type="http://schemas.openxmlformats.org/officeDocument/2006/relationships/hyperlink" Target="file:///E:\&#1052;&#1045;&#1058;&#1054;&#1044;&#1048;&#1063;&#1050;&#1040;%20&#1055;&#1054;%20&#1054;&#1058;&#1055;&#1059;&#1057;&#1050;&#1059;%20&#1051;&#1057;%20&#1048;%20&#1058;&#1040;&#1040;%202014\&#1052;&#1045;&#1058;&#1054;&#1044;&#1048;&#1063;&#1050;&#1040;.docx" TargetMode="External"/><Relationship Id="rId10" Type="http://schemas.openxmlformats.org/officeDocument/2006/relationships/hyperlink" Target="http://www.znaytovar.ru/s/Defekty-tovarov.html" TargetMode="External"/><Relationship Id="rId19" Type="http://schemas.openxmlformats.org/officeDocument/2006/relationships/hyperlink" Target="http://www.znaytovar.ru/s/Klassifikaciya_i_xarakteristika2.html" TargetMode="External"/><Relationship Id="rId31" Type="http://schemas.openxmlformats.org/officeDocument/2006/relationships/hyperlink" Target="file:///E:\&#1052;&#1045;&#1058;&#1054;&#1044;&#1048;&#1063;&#1050;&#1040;%20&#1055;&#1054;%20&#1054;&#1058;&#1055;&#1059;&#1057;&#1050;&#1059;%20&#1051;&#1057;%20&#1048;%20&#1058;&#1040;&#1040;%202014\&#1052;&#1045;&#1058;&#1054;&#1044;&#1048;&#1063;&#1050;&#1040;.docx" TargetMode="External"/><Relationship Id="rId4" Type="http://schemas.openxmlformats.org/officeDocument/2006/relationships/settings" Target="settings.xml"/><Relationship Id="rId9" Type="http://schemas.openxmlformats.org/officeDocument/2006/relationships/hyperlink" Target="http://www.znaytovar.ru/s/Kachestvo-tovarov.html" TargetMode="External"/><Relationship Id="rId14" Type="http://schemas.openxmlformats.org/officeDocument/2006/relationships/hyperlink" Target="http://www.znaytovar.ru/new2490.html" TargetMode="External"/><Relationship Id="rId22" Type="http://schemas.openxmlformats.org/officeDocument/2006/relationships/hyperlink" Target="http://commons.wikimedia.org/wiki/File:Syringe_type_B.JPG?uselang=ru" TargetMode="External"/><Relationship Id="rId27" Type="http://schemas.openxmlformats.org/officeDocument/2006/relationships/image" Target="media/image5.gif"/><Relationship Id="rId30" Type="http://schemas.openxmlformats.org/officeDocument/2006/relationships/hyperlink" Target="file:///E:\&#1052;&#1045;&#1058;&#1054;&#1044;&#1048;&#1063;&#1050;&#1040;%20&#1055;&#1054;%20&#1054;&#1058;&#1055;&#1059;&#1057;&#1050;&#1059;%20&#1051;&#1057;%20&#1048;%20&#1058;&#1040;&#1040;%202014\&#1052;&#1045;&#1058;&#1054;&#1044;&#1048;&#1063;&#1050;&#1040;.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66611</Words>
  <Characters>379687</Characters>
  <Application>Microsoft Office Word</Application>
  <DocSecurity>0</DocSecurity>
  <Lines>3164</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Kabinet-12</cp:lastModifiedBy>
  <cp:revision>12</cp:revision>
  <dcterms:created xsi:type="dcterms:W3CDTF">2014-11-23T15:01:00Z</dcterms:created>
  <dcterms:modified xsi:type="dcterms:W3CDTF">2015-04-24T12:34:00Z</dcterms:modified>
</cp:coreProperties>
</file>