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ЛЕКЦИЯ Россия на рубеже XIX—XX вв.</w:t>
      </w: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Экономическое развитие России в начале XX в. Одной из главных особенностей экономики России в начале XX в. стала высокая концентрация промышленного производства. Более половины всех фабрично-заводских "рабочих были заняты на крупных предприятиях с числом работающих свыше 500 на каждом. Происходило развитие монополистических объединений. Так, металлургический синдикат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Продамета</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Продажа металла</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сосредоточил в своих руках свыше 85 % сбыта готового металла. На долю трех объединений нефтяной промышленности приходилось 60 % добычи нефти. Усилился процесс слияния промышленного капитала с банковским.</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Правда, пережитки крепостничества (главным выражением которых была бедность крестьянства, делавшая крайне узким внутренний рынок потребления промышленной продукции) тормозили рост производительных сил страны. Особенностью тяжелой промышленности России являлся и рост ее зависимости от иностранных капиталов.</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Экономика России </w:t>
      </w:r>
      <w:r>
        <w:rPr>
          <w:rFonts w:ascii="Times New Roman" w:hAnsi="Times New Roman" w:cs="Times New Roman" w:eastAsia="Times New Roman"/>
          <w:color w:val="auto"/>
          <w:spacing w:val="0"/>
          <w:position w:val="0"/>
          <w:sz w:val="28"/>
          <w:shd w:fill="auto" w:val="clear"/>
        </w:rPr>
        <w:t xml:space="preserve">очень быстро развивалась, но ее отставание от ведущих держав не уменьшалось. По уровню промышленного производства Россия соответствовала Испании — одной из самых отсталых на тот момент стран Европы. В общественном мнении это отставание все чаще связывали с особенностями политического строя России. В начале XX в. она оставалась одним из немногих государств с неограниченной властью монарха. Очень многое в таких странах зависит от личности главы государства.</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Николай II. Вступившему на престол в 1894 г. императору Николаю II было 26 лет. От брака с Александрой Федоровной, бывшей гессенской принцессой, у него было четыре дочери и сын Алексей. Свою власть Николай II воспринимал как данную Богом. Он был убежден, что Россия не готова к введению представительных учреждений, конституции. Парламент император считал бессмысленной и бестолковой говорильней.</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Тем не менее вступление Николая II на престол было встречено либеральной общественностью с надеждой. Осторожно говорилось о желательности народного представительства. Однако Николай II назвал эти надежды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бессмысленными</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 заявил, что будет всемерно укреплять устои самодержавия.</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Оппозиционные организации</w:t>
      </w:r>
      <w:r>
        <w:rPr>
          <w:rFonts w:ascii="Times New Roman" w:hAnsi="Times New Roman" w:cs="Times New Roman" w:eastAsia="Times New Roman"/>
          <w:color w:val="auto"/>
          <w:spacing w:val="0"/>
          <w:position w:val="0"/>
          <w:sz w:val="28"/>
          <w:shd w:fill="auto" w:val="clear"/>
        </w:rPr>
        <w:t xml:space="preserve">. Значительная часть русского общества находилась в оппозиции к власти. И если у крайне левых звучал лозунг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Долой самодержавие!</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то в легальных изданиях в основном велись нападки на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бюрократию</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Среди социалистов было два главных течения. В 1902 г. народнические организации объединились в Партию социалистов-революционеров (эсеров). Они делали ставку на крестьянство, мечтали о новой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пугачевщине</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о восстаниях в воинских частях. Для возбуждения народа и ослабления власти эсеры широко практиковали террор. Лидером эсеров был В.М. Чернов, организаторами террора считались Е.Ф. Азеф (оказавшийся агентом полиции) и Б.В. Савинков. Социалисты-революционеры вначале XX в. убили министров Н. П. Боголепова, Д.С.Сипягина, В. К. Плеве. Ни одно из крестьянских волнений не обходилось без представителей эсеровской партии.</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 1903 г. окончательно организационно оформилась Российская социал-демократическая рабочая партия (РСДРП). Социал-демократы, опираясь на учение К. Маркса, считали главной силой будущей революции рабочий класс. Многие члены партии находились в эмиграции. Оттуда в Россию поступали газеты и брошюры, которые распространялись среди рабочих и интеллигенции. Социал-демократическая партия сразу раскололась на два течения: большевиков (сторонники радикальных действий) и меньшевиков (выступали с умеренных позиций). Лидером большевиков стал В.И. Ульянов (Ленин). Среди руководителей меньшевиков выделялся Л. Мартов (Ю.О. Цедербаум), к ним же примыкал Г.В. Плеханов.</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Российские либеральные круги также стали на путь нелегальной борьбы с властью. С июня 1902 г. в Штутгарте под редакцией П.Б.Струве стал издаваться журнал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Освобождение</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Главной организацией либералов стал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Союз Освобождения</w:t>
      </w:r>
      <w:r>
        <w:rPr>
          <w:rFonts w:ascii="Times New Roman" w:hAnsi="Times New Roman" w:cs="Times New Roman" w:eastAsia="Times New Roman"/>
          <w:color w:val="auto"/>
          <w:spacing w:val="0"/>
          <w:position w:val="0"/>
          <w:sz w:val="28"/>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Рабочее и крестьянское движение</w:t>
      </w:r>
      <w:r>
        <w:rPr>
          <w:rFonts w:ascii="Times New Roman" w:hAnsi="Times New Roman" w:cs="Times New Roman" w:eastAsia="Times New Roman"/>
          <w:color w:val="auto"/>
          <w:spacing w:val="0"/>
          <w:position w:val="0"/>
          <w:sz w:val="28"/>
          <w:shd w:fill="auto" w:val="clear"/>
        </w:rPr>
        <w:t xml:space="preserve">. В начале XX в. в России резко усилилось рабочее движение. Рабочие выдвигали экономические требования: увеличение оплаты труда, введение медицинского страхования, охраны труда и т.д. Выступления (забастовки, митинги, демонстрации) приобретали все более организованный характер. И эсеры, и социал-демократы стремились использовать волнения рабочих в своих целях. Под их влиянием к экономическим лозунгам добавлялись политические: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Долой самодержавие!</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Да здравствует социализм!</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Особенно ярким событием стали волнения рабочих на Обуховском заводе в Петербурге в 1901 г., жестоко подавленные войсками (так называемая Обуховская оборона). В 1902 г. забастовки охватили большинство предприятий юга России.</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Ряд представителей власти стремились начать диалог с рабочими. Начальник Московского охранного отделения С.В. Зубатов выступил инициатором создания легальных рабочих организаций, касс взаимопомощи. Вопреки замыслу Зубатова его организации на деле стали одной из сил революционного лагеря.</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 конце XIX столетия Россия — давний поставщик хлеба на европейский рынок — столкнулась с конкуренцией (США, Аргентина). Это больно ударило по хозяйствам и помещиков, и крестьян. Ситуация усугубилась несколькими неурожайными годами. В Малороссии (Полтавской и Харьковской губерниях) в 1903 г. начались массовые крестьянские волнения. Крестьяне грабили помещиков, угоняли скот, захватывали земли. Волнения были подавлены войсками.</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Внешняя политика</w:t>
      </w:r>
      <w:r>
        <w:rPr>
          <w:rFonts w:ascii="Times New Roman" w:hAnsi="Times New Roman" w:cs="Times New Roman" w:eastAsia="Times New Roman"/>
          <w:color w:val="auto"/>
          <w:spacing w:val="0"/>
          <w:position w:val="0"/>
          <w:sz w:val="28"/>
          <w:shd w:fill="auto" w:val="clear"/>
        </w:rPr>
        <w:t xml:space="preserve">. Россия развивала дружественные связи с Францией, помогала бурам, выступившим против англичан за независимость своих государств. В 1899 г. Россия выступила с инициативой созыва мирной конференции в Гааге. Конференция приняла декларации о запрещении разрывных пуль, метания взрывчатых снарядов с воздушных шаров и употребления снарядов с удушливыми газами. Пересмотрены были декларации о законах и обычаях ведения войны, о мирном разрешении международных споров. Однако призыв России остановить гонку вооружений никто не поддержал.</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Проводя достаточно осторожную политику в Европе, Россия стремилась усилить свое влияние в Восточной Азии. По договору с Китаем она получила право на строительство КВЖД через территорию Маньчжурии. Но на дальневосточные территории претендовали и другие державы, прежде всего Япония. В ходе войны с Китаем (1894 —1895) Япония захватила ряд китайских земель, включая Ляодунский полуостров (юг Маньчжурии). Под давлением России японцы были вынуждены оставить эти территории. В 1898 г. русское правительство заключило с Китаем договор об аренде Ляодунского полуострова на 25 лет. Здесь началось строительство военно-морской базы Порт-Артур и торгового порта Дальний. Япония, поддерживаемая Англией и США, стала готовиться к войне с Россией.</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Русско-японская война 1904—1905 гг. </w:t>
      </w:r>
      <w:r>
        <w:rPr>
          <w:rFonts w:ascii="Times New Roman" w:hAnsi="Times New Roman" w:cs="Times New Roman" w:eastAsia="Times New Roman"/>
          <w:color w:val="auto"/>
          <w:spacing w:val="0"/>
          <w:position w:val="0"/>
          <w:sz w:val="28"/>
          <w:shd w:fill="auto" w:val="clear"/>
        </w:rPr>
        <w:t xml:space="preserve">Военные действия начались в январе 1904 г. внезапным нападением японских эсминцев на русские корабли в Чемульпо (Корея) и Порт Артуре. Русский флот понес существенные потери.</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 апреле 1904 г. японские войска высадились в Маньчжурии. Перерезав железную дорогу на Порт-Артур, они начали его осаду. Одновременно развернулись бои в Маньчжурии.</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 русской армии остро ощущалась нехватка талантливых военачальников. Капитан крейсера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Варяг</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 Ф. Руднев, герой Порт-Артура генерал Р. И. Кондратенко, адмирал С. О. Макаров были скорее исключениями на фоне командиров, проигравших практически все сражения. Избранная командующим Маньчжурской армией генералом А.Н. Куропаткиным тактика пассивной обороны оказалась малоэффективной. Постоянные отступления даже после удачных операций подрывали боевой дух войск. К причинам побед японцев можно отнести и их превосходство в численности, качестве вооружения, моральном духе.</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 конце 1904 г. японские войска начали решающий штурм Порт-Артура, 30-тысячный гарнизон которого выдержал 11 - месячную осаду. Предательство начальника Квантунского укрепрайона А.М. Стесселя, который вопреки воле военного совета 20 декабря 1904 г. сдал Порт-Артур, позволило японцам сосредоточить значительную часть своих войск против русской Маньчжурской армии. В феврале 1905 г. русские войска попытались наступать, но сражение под Мукденом было проиграно.</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Тем временем к берегам Японии приближался русский флот (2-я Тихоокеанская эскадра), совершивший труднейший переход из Балтики. Однако русские корабли уступали японским по численности, качеству брони, скорости и дальнобойности артиллерии. В мае 1905 г. в проливе у острова Цусима произошло сражение, в ходе которого японский флот полностью уничтожил русскую эскадру.</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Обе стороны были истощены и стремились к миру. По мирному договору, заключенному 23 августа 1905 г. в американском городе Портсмут, Россия уступила Японии права на аренду Ляодунского полуострова, половину Сахалина и признала Корею зоной японского влияния.</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Поражение в русско-японской войне стало одной из главных причин революции 1905 —1907 гг.</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ВОПРОСЫ И ЗАДАНИЯ</w:t>
      </w: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 </w:t>
      </w:r>
      <w:r>
        <w:rPr>
          <w:rFonts w:ascii="Times New Roman" w:hAnsi="Times New Roman" w:cs="Times New Roman" w:eastAsia="Times New Roman"/>
          <w:color w:val="auto"/>
          <w:spacing w:val="0"/>
          <w:position w:val="0"/>
          <w:sz w:val="28"/>
          <w:shd w:fill="auto" w:val="clear"/>
        </w:rPr>
        <w:t xml:space="preserve">В чем заключались особенности экономического развития России в начале XX в.?</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 </w:t>
      </w:r>
      <w:r>
        <w:rPr>
          <w:rFonts w:ascii="Times New Roman" w:hAnsi="Times New Roman" w:cs="Times New Roman" w:eastAsia="Times New Roman"/>
          <w:color w:val="auto"/>
          <w:spacing w:val="0"/>
          <w:position w:val="0"/>
          <w:sz w:val="28"/>
          <w:shd w:fill="auto" w:val="clear"/>
        </w:rPr>
        <w:t xml:space="preserve">Какие оппозиционные организации действовали в России в начале XX в.? Охарактеризуйте их намерения.</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 </w:t>
      </w:r>
      <w:r>
        <w:rPr>
          <w:rFonts w:ascii="Times New Roman" w:hAnsi="Times New Roman" w:cs="Times New Roman" w:eastAsia="Times New Roman"/>
          <w:color w:val="auto"/>
          <w:spacing w:val="0"/>
          <w:position w:val="0"/>
          <w:sz w:val="28"/>
          <w:shd w:fill="auto" w:val="clear"/>
        </w:rPr>
        <w:t xml:space="preserve">С чем связано усиление рабочего и крестьянского движения в России в начале XX в.?</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 </w:t>
      </w:r>
      <w:r>
        <w:rPr>
          <w:rFonts w:ascii="Times New Roman" w:hAnsi="Times New Roman" w:cs="Times New Roman" w:eastAsia="Times New Roman"/>
          <w:color w:val="auto"/>
          <w:spacing w:val="0"/>
          <w:position w:val="0"/>
          <w:sz w:val="28"/>
          <w:shd w:fill="auto" w:val="clear"/>
        </w:rPr>
        <w:t xml:space="preserve">Дайте характеристику внешней политики России в начале XX в.</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5. </w:t>
      </w:r>
      <w:r>
        <w:rPr>
          <w:rFonts w:ascii="Times New Roman" w:hAnsi="Times New Roman" w:cs="Times New Roman" w:eastAsia="Times New Roman"/>
          <w:color w:val="auto"/>
          <w:spacing w:val="0"/>
          <w:position w:val="0"/>
          <w:sz w:val="28"/>
          <w:shd w:fill="auto" w:val="clear"/>
        </w:rPr>
        <w:t xml:space="preserve">Каковы были причины русско-японской войны 1904— 1905 гг.? Опишите ход военных действий. Каковы были результаты войны?</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